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EC07" w14:textId="393582A2" w:rsidR="00876880" w:rsidRPr="00236712" w:rsidRDefault="00876880" w:rsidP="00CF270B">
      <w:pPr>
        <w:spacing w:after="0" w:line="240" w:lineRule="auto"/>
        <w:rPr>
          <w:rFonts w:cstheme="minorHAnsi"/>
          <w:b/>
          <w:sz w:val="24"/>
          <w:szCs w:val="24"/>
        </w:rPr>
      </w:pPr>
      <w:r w:rsidRPr="00236712">
        <w:rPr>
          <w:rFonts w:cstheme="minorHAnsi"/>
          <w:noProof/>
          <w:sz w:val="24"/>
          <w:szCs w:val="24"/>
        </w:rPr>
        <w:drawing>
          <wp:inline distT="0" distB="0" distL="0" distR="0" wp14:anchorId="13D59D74" wp14:editId="0506176D">
            <wp:extent cx="1499616" cy="621792"/>
            <wp:effectExtent l="0" t="0" r="5715" b="6985"/>
            <wp:docPr id="4" name="Picture 4" descr="This is the official logo of the Administration for Community Living." title="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616" cy="621792"/>
                    </a:xfrm>
                    <a:prstGeom prst="rect">
                      <a:avLst/>
                    </a:prstGeom>
                    <a:noFill/>
                    <a:ln>
                      <a:noFill/>
                    </a:ln>
                  </pic:spPr>
                </pic:pic>
              </a:graphicData>
            </a:graphic>
          </wp:inline>
        </w:drawing>
      </w:r>
      <w:r w:rsidRPr="00236712">
        <w:rPr>
          <w:rFonts w:cstheme="minorHAnsi"/>
          <w:b/>
          <w:sz w:val="24"/>
          <w:szCs w:val="24"/>
        </w:rPr>
        <w:t xml:space="preserve">                                                                          </w:t>
      </w:r>
      <w:r w:rsidRPr="00236712">
        <w:rPr>
          <w:rFonts w:cstheme="minorHAnsi"/>
          <w:noProof/>
          <w:sz w:val="24"/>
          <w:szCs w:val="24"/>
        </w:rPr>
        <w:drawing>
          <wp:inline distT="0" distB="0" distL="0" distR="0" wp14:anchorId="325DD186" wp14:editId="543BCF14">
            <wp:extent cx="1409700" cy="704850"/>
            <wp:effectExtent l="0" t="0" r="0" b="0"/>
            <wp:docPr id="1" name="Picture 1" descr="This is the official logo of the Independent Living Administration." title="Independent Livin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AColor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p w14:paraId="34177B4A" w14:textId="77777777" w:rsidR="00876880" w:rsidRPr="00CF270B" w:rsidRDefault="00876880" w:rsidP="00CF270B">
      <w:pPr>
        <w:spacing w:after="0" w:line="240" w:lineRule="auto"/>
        <w:jc w:val="center"/>
        <w:rPr>
          <w:rFonts w:cstheme="minorHAnsi"/>
          <w:b/>
          <w:sz w:val="24"/>
          <w:szCs w:val="24"/>
        </w:rPr>
      </w:pPr>
    </w:p>
    <w:p w14:paraId="02A7E326" w14:textId="77777777" w:rsidR="00876880" w:rsidRPr="00CF270B" w:rsidRDefault="00876880" w:rsidP="00CF270B">
      <w:pPr>
        <w:spacing w:after="0" w:line="240" w:lineRule="auto"/>
        <w:jc w:val="center"/>
        <w:rPr>
          <w:rFonts w:cstheme="minorHAnsi"/>
          <w:b/>
          <w:sz w:val="24"/>
          <w:szCs w:val="24"/>
        </w:rPr>
      </w:pPr>
    </w:p>
    <w:p w14:paraId="13016D9F" w14:textId="757D3736" w:rsidR="00637C13" w:rsidRDefault="00876880" w:rsidP="00CF270B">
      <w:pPr>
        <w:spacing w:after="0" w:line="240" w:lineRule="auto"/>
        <w:jc w:val="center"/>
        <w:rPr>
          <w:rFonts w:cstheme="minorHAnsi"/>
          <w:b/>
          <w:sz w:val="28"/>
        </w:rPr>
      </w:pPr>
      <w:r w:rsidRPr="00CF270B">
        <w:rPr>
          <w:rFonts w:cstheme="minorHAnsi"/>
          <w:b/>
          <w:sz w:val="28"/>
        </w:rPr>
        <w:t>FREQUENTLY ASKED QUESTIONS</w:t>
      </w:r>
      <w:r w:rsidR="00AD2AA8">
        <w:rPr>
          <w:rFonts w:cstheme="minorHAnsi"/>
          <w:b/>
          <w:sz w:val="28"/>
        </w:rPr>
        <w:t xml:space="preserve"> </w:t>
      </w:r>
      <w:r w:rsidR="00637C13">
        <w:rPr>
          <w:rFonts w:cstheme="minorHAnsi"/>
          <w:b/>
          <w:sz w:val="28"/>
        </w:rPr>
        <w:t xml:space="preserve"> </w:t>
      </w:r>
    </w:p>
    <w:p w14:paraId="6F05829A" w14:textId="7DFF073A" w:rsidR="00876880" w:rsidRPr="00CF270B" w:rsidRDefault="00AD2AA8" w:rsidP="00CF270B">
      <w:pPr>
        <w:spacing w:after="0" w:line="240" w:lineRule="auto"/>
        <w:jc w:val="center"/>
        <w:rPr>
          <w:rFonts w:cstheme="minorHAnsi"/>
          <w:b/>
          <w:sz w:val="28"/>
        </w:rPr>
      </w:pPr>
      <w:r>
        <w:rPr>
          <w:rFonts w:cstheme="minorHAnsi"/>
          <w:b/>
          <w:sz w:val="28"/>
        </w:rPr>
        <w:t>CENTERS FOR INDEPENDENT LIVING</w:t>
      </w:r>
    </w:p>
    <w:p w14:paraId="7668D69F" w14:textId="746BC7DE" w:rsidR="00876880" w:rsidRPr="00CF270B" w:rsidRDefault="00876880" w:rsidP="00CF270B">
      <w:pPr>
        <w:spacing w:after="0" w:line="240" w:lineRule="auto"/>
        <w:jc w:val="center"/>
        <w:rPr>
          <w:rFonts w:cstheme="minorHAnsi"/>
          <w:b/>
          <w:sz w:val="24"/>
          <w:szCs w:val="24"/>
        </w:rPr>
      </w:pPr>
      <w:r w:rsidRPr="00CF270B" w:rsidDel="00876880">
        <w:rPr>
          <w:rFonts w:cstheme="minorHAnsi"/>
          <w:b/>
          <w:sz w:val="24"/>
          <w:szCs w:val="24"/>
        </w:rPr>
        <w:t xml:space="preserve"> </w:t>
      </w:r>
    </w:p>
    <w:p w14:paraId="0656F0A5" w14:textId="4170375F" w:rsidR="00F83D0E" w:rsidRPr="00CF270B" w:rsidRDefault="004A36A5" w:rsidP="00CF270B">
      <w:pPr>
        <w:spacing w:after="0" w:line="240" w:lineRule="auto"/>
        <w:jc w:val="center"/>
        <w:rPr>
          <w:rFonts w:cstheme="minorHAnsi"/>
          <w:b/>
          <w:sz w:val="28"/>
          <w:szCs w:val="28"/>
        </w:rPr>
      </w:pPr>
      <w:r w:rsidRPr="00CF270B">
        <w:rPr>
          <w:rFonts w:cstheme="minorHAnsi"/>
          <w:b/>
          <w:sz w:val="28"/>
          <w:szCs w:val="28"/>
        </w:rPr>
        <w:t>Allowable</w:t>
      </w:r>
      <w:r w:rsidR="00F83D0E" w:rsidRPr="00CF270B">
        <w:rPr>
          <w:rFonts w:cstheme="minorHAnsi"/>
          <w:b/>
          <w:sz w:val="28"/>
          <w:szCs w:val="28"/>
        </w:rPr>
        <w:t xml:space="preserve"> Advocacy Activities for Federal Grantees</w:t>
      </w:r>
    </w:p>
    <w:p w14:paraId="090900DF" w14:textId="77777777" w:rsidR="00876880" w:rsidRPr="00CF270B" w:rsidRDefault="00876880" w:rsidP="00CF270B">
      <w:pPr>
        <w:spacing w:after="0" w:line="240" w:lineRule="auto"/>
        <w:jc w:val="center"/>
        <w:rPr>
          <w:rFonts w:cstheme="minorHAnsi"/>
          <w:b/>
          <w:sz w:val="28"/>
          <w:szCs w:val="28"/>
        </w:rPr>
      </w:pPr>
    </w:p>
    <w:p w14:paraId="63371ABC" w14:textId="69E395C2" w:rsidR="00E32772" w:rsidRPr="00CF270B" w:rsidRDefault="00500C7E" w:rsidP="00CF270B">
      <w:pPr>
        <w:shd w:val="clear" w:color="auto" w:fill="FFFFFF"/>
        <w:spacing w:after="150" w:line="240" w:lineRule="auto"/>
        <w:rPr>
          <w:rFonts w:cstheme="minorHAnsi"/>
          <w:sz w:val="24"/>
          <w:szCs w:val="24"/>
        </w:rPr>
      </w:pPr>
      <w:r w:rsidRPr="00500C7E">
        <w:rPr>
          <w:rFonts w:cstheme="minorHAnsi"/>
          <w:b/>
          <w:sz w:val="24"/>
          <w:szCs w:val="24"/>
        </w:rPr>
        <w:t>Introductory Note:</w:t>
      </w:r>
      <w:r>
        <w:rPr>
          <w:rFonts w:cstheme="minorHAnsi"/>
          <w:sz w:val="24"/>
          <w:szCs w:val="24"/>
        </w:rPr>
        <w:t xml:space="preserve"> </w:t>
      </w:r>
      <w:r w:rsidR="00E32772" w:rsidRPr="00CF270B">
        <w:rPr>
          <w:rFonts w:cstheme="minorHAnsi"/>
          <w:sz w:val="24"/>
          <w:szCs w:val="24"/>
        </w:rPr>
        <w:t>The 1973 Rehabilitation Act as Amended (“the Rehab Act as Amended”), requires Centers of Independent Living (CILs) to perform Core Services, including systems advocacy (29 U</w:t>
      </w:r>
      <w:r w:rsidR="00150892" w:rsidRPr="00CF270B">
        <w:rPr>
          <w:rFonts w:cstheme="minorHAnsi"/>
          <w:sz w:val="24"/>
          <w:szCs w:val="24"/>
        </w:rPr>
        <w:t>.</w:t>
      </w:r>
      <w:r w:rsidR="00E32772" w:rsidRPr="00CF270B">
        <w:rPr>
          <w:rFonts w:cstheme="minorHAnsi"/>
          <w:sz w:val="24"/>
          <w:szCs w:val="24"/>
        </w:rPr>
        <w:t>S</w:t>
      </w:r>
      <w:r w:rsidR="00150892" w:rsidRPr="00CF270B">
        <w:rPr>
          <w:rFonts w:cstheme="minorHAnsi"/>
          <w:sz w:val="24"/>
          <w:szCs w:val="24"/>
        </w:rPr>
        <w:t>.</w:t>
      </w:r>
      <w:r w:rsidR="00E32772" w:rsidRPr="00CF270B">
        <w:rPr>
          <w:rFonts w:cstheme="minorHAnsi"/>
          <w:sz w:val="24"/>
          <w:szCs w:val="24"/>
        </w:rPr>
        <w:t xml:space="preserve">C </w:t>
      </w:r>
      <w:r w:rsidR="00150892" w:rsidRPr="00CF270B">
        <w:rPr>
          <w:rFonts w:cstheme="minorHAnsi"/>
          <w:sz w:val="24"/>
          <w:szCs w:val="24"/>
        </w:rPr>
        <w:t>§</w:t>
      </w:r>
      <w:r w:rsidR="002B13D0">
        <w:rPr>
          <w:rFonts w:cstheme="minorHAnsi"/>
          <w:sz w:val="24"/>
          <w:szCs w:val="24"/>
        </w:rPr>
        <w:t>§</w:t>
      </w:r>
      <w:r w:rsidR="00150892" w:rsidRPr="00CF270B">
        <w:rPr>
          <w:rFonts w:cstheme="minorHAnsi"/>
          <w:sz w:val="24"/>
          <w:szCs w:val="24"/>
        </w:rPr>
        <w:t xml:space="preserve"> </w:t>
      </w:r>
      <w:r w:rsidR="00E32772" w:rsidRPr="00CF270B">
        <w:rPr>
          <w:rFonts w:cstheme="minorHAnsi"/>
          <w:sz w:val="24"/>
          <w:szCs w:val="24"/>
        </w:rPr>
        <w:t>705(17)(D)</w:t>
      </w:r>
      <w:r w:rsidR="002B13D0">
        <w:rPr>
          <w:rFonts w:cstheme="minorHAnsi"/>
          <w:sz w:val="24"/>
          <w:szCs w:val="24"/>
        </w:rPr>
        <w:t xml:space="preserve"> &amp; 796f-4(b)(5)</w:t>
      </w:r>
      <w:r w:rsidR="00E32772" w:rsidRPr="00CF270B">
        <w:rPr>
          <w:rFonts w:cstheme="minorHAnsi"/>
          <w:sz w:val="24"/>
          <w:szCs w:val="24"/>
        </w:rPr>
        <w:t>; defined at 45 C</w:t>
      </w:r>
      <w:r w:rsidR="00150892" w:rsidRPr="00CF270B">
        <w:rPr>
          <w:rFonts w:cstheme="minorHAnsi"/>
          <w:sz w:val="24"/>
          <w:szCs w:val="24"/>
        </w:rPr>
        <w:t>.</w:t>
      </w:r>
      <w:r w:rsidR="00E32772" w:rsidRPr="00CF270B">
        <w:rPr>
          <w:rFonts w:cstheme="minorHAnsi"/>
          <w:sz w:val="24"/>
          <w:szCs w:val="24"/>
        </w:rPr>
        <w:t>F</w:t>
      </w:r>
      <w:r w:rsidR="00150892" w:rsidRPr="00CF270B">
        <w:rPr>
          <w:rFonts w:cstheme="minorHAnsi"/>
          <w:sz w:val="24"/>
          <w:szCs w:val="24"/>
        </w:rPr>
        <w:t>.</w:t>
      </w:r>
      <w:r w:rsidR="00E32772" w:rsidRPr="00CF270B">
        <w:rPr>
          <w:rFonts w:cstheme="minorHAnsi"/>
          <w:sz w:val="24"/>
          <w:szCs w:val="24"/>
        </w:rPr>
        <w:t xml:space="preserve">R </w:t>
      </w:r>
      <w:r w:rsidR="00150892" w:rsidRPr="00CF270B">
        <w:rPr>
          <w:rFonts w:cstheme="minorHAnsi"/>
          <w:sz w:val="24"/>
          <w:szCs w:val="24"/>
        </w:rPr>
        <w:t xml:space="preserve">§ </w:t>
      </w:r>
      <w:r w:rsidR="00E32772" w:rsidRPr="00CF270B">
        <w:rPr>
          <w:rFonts w:cstheme="minorHAnsi"/>
          <w:sz w:val="24"/>
          <w:szCs w:val="24"/>
        </w:rPr>
        <w:t xml:space="preserve">1329.4). ACL and ILA have received several requests for guidance describing allowable advocacy activities to help ensure that </w:t>
      </w:r>
      <w:r w:rsidR="00AD2AA8">
        <w:rPr>
          <w:rFonts w:cstheme="minorHAnsi"/>
          <w:sz w:val="24"/>
          <w:szCs w:val="24"/>
        </w:rPr>
        <w:t xml:space="preserve">ACL grantees, including </w:t>
      </w:r>
      <w:r w:rsidR="00E32772" w:rsidRPr="00CF270B">
        <w:rPr>
          <w:rFonts w:cstheme="minorHAnsi"/>
          <w:sz w:val="24"/>
          <w:szCs w:val="24"/>
        </w:rPr>
        <w:t>CILs</w:t>
      </w:r>
      <w:r w:rsidR="00AD2AA8">
        <w:rPr>
          <w:rFonts w:cstheme="minorHAnsi"/>
          <w:sz w:val="24"/>
          <w:szCs w:val="24"/>
        </w:rPr>
        <w:t>,</w:t>
      </w:r>
      <w:r w:rsidR="00E32772" w:rsidRPr="00CF270B">
        <w:rPr>
          <w:rFonts w:cstheme="minorHAnsi"/>
          <w:sz w:val="24"/>
          <w:szCs w:val="24"/>
        </w:rPr>
        <w:t xml:space="preserve"> can best serve their target populations and meet their grant obligations without violating federal law.</w:t>
      </w:r>
    </w:p>
    <w:p w14:paraId="25B6F202" w14:textId="295291EF" w:rsidR="00C304EA" w:rsidRPr="00CF270B" w:rsidRDefault="00B95517" w:rsidP="00CF270B">
      <w:pPr>
        <w:shd w:val="clear" w:color="auto" w:fill="FFFFFF"/>
        <w:spacing w:after="150" w:line="240" w:lineRule="auto"/>
        <w:rPr>
          <w:rFonts w:cstheme="minorHAnsi"/>
          <w:sz w:val="24"/>
          <w:szCs w:val="24"/>
        </w:rPr>
      </w:pPr>
      <w:r w:rsidRPr="00CF270B">
        <w:rPr>
          <w:rFonts w:cstheme="minorHAnsi"/>
          <w:b/>
          <w:sz w:val="24"/>
          <w:szCs w:val="24"/>
        </w:rPr>
        <w:t>F</w:t>
      </w:r>
      <w:r w:rsidR="00C304EA" w:rsidRPr="00CF270B">
        <w:rPr>
          <w:rFonts w:cstheme="minorHAnsi"/>
          <w:b/>
          <w:sz w:val="24"/>
          <w:szCs w:val="24"/>
        </w:rPr>
        <w:t xml:space="preserve">ederal </w:t>
      </w:r>
      <w:r w:rsidR="00E427AB" w:rsidRPr="00CF270B">
        <w:rPr>
          <w:rFonts w:cstheme="minorHAnsi"/>
          <w:b/>
          <w:sz w:val="24"/>
          <w:szCs w:val="24"/>
        </w:rPr>
        <w:t xml:space="preserve">laws and regulations </w:t>
      </w:r>
      <w:r w:rsidR="00C304EA" w:rsidRPr="00CF270B">
        <w:rPr>
          <w:rFonts w:cstheme="minorHAnsi"/>
          <w:b/>
          <w:sz w:val="24"/>
          <w:szCs w:val="24"/>
        </w:rPr>
        <w:t>prohibit federal grantees</w:t>
      </w:r>
      <w:r w:rsidRPr="00CF270B">
        <w:rPr>
          <w:rFonts w:cstheme="minorHAnsi"/>
          <w:b/>
          <w:sz w:val="24"/>
          <w:szCs w:val="24"/>
        </w:rPr>
        <w:t>, which includes recipients of funding related to the Rehab Act</w:t>
      </w:r>
      <w:r w:rsidR="00881E67" w:rsidRPr="00CF270B">
        <w:rPr>
          <w:rFonts w:cstheme="minorHAnsi"/>
          <w:b/>
          <w:sz w:val="24"/>
          <w:szCs w:val="24"/>
        </w:rPr>
        <w:t xml:space="preserve"> as Amended</w:t>
      </w:r>
      <w:r w:rsidRPr="00CF270B">
        <w:rPr>
          <w:rFonts w:cstheme="minorHAnsi"/>
          <w:b/>
          <w:sz w:val="24"/>
          <w:szCs w:val="24"/>
        </w:rPr>
        <w:t>,</w:t>
      </w:r>
      <w:r w:rsidR="00C304EA" w:rsidRPr="00CF270B">
        <w:rPr>
          <w:rFonts w:cstheme="minorHAnsi"/>
          <w:b/>
          <w:sz w:val="24"/>
          <w:szCs w:val="24"/>
        </w:rPr>
        <w:t xml:space="preserve"> from</w:t>
      </w:r>
      <w:r w:rsidR="00E427AB" w:rsidRPr="00CF270B">
        <w:rPr>
          <w:rFonts w:cstheme="minorHAnsi"/>
          <w:b/>
          <w:sz w:val="24"/>
          <w:szCs w:val="24"/>
        </w:rPr>
        <w:t xml:space="preserve"> using federal funds </w:t>
      </w:r>
      <w:r w:rsidR="001A31FF" w:rsidRPr="00CF270B">
        <w:rPr>
          <w:rFonts w:cstheme="minorHAnsi"/>
          <w:b/>
          <w:sz w:val="24"/>
          <w:szCs w:val="24"/>
        </w:rPr>
        <w:t>to lobby</w:t>
      </w:r>
      <w:r w:rsidR="001C0C37" w:rsidRPr="00CF270B">
        <w:rPr>
          <w:rFonts w:cstheme="minorHAnsi"/>
          <w:b/>
          <w:sz w:val="24"/>
          <w:szCs w:val="24"/>
        </w:rPr>
        <w:t xml:space="preserve"> government</w:t>
      </w:r>
      <w:r w:rsidR="001A31FF" w:rsidRPr="00CF270B">
        <w:rPr>
          <w:rFonts w:cstheme="minorHAnsi"/>
          <w:b/>
          <w:sz w:val="24"/>
          <w:szCs w:val="24"/>
        </w:rPr>
        <w:t xml:space="preserve"> officials (</w:t>
      </w:r>
      <w:r w:rsidR="007A13BD" w:rsidRPr="00CF270B">
        <w:rPr>
          <w:rFonts w:cstheme="minorHAnsi"/>
          <w:b/>
          <w:sz w:val="24"/>
          <w:szCs w:val="24"/>
        </w:rPr>
        <w:t xml:space="preserve">18 U.S.C. § 1913; 31 U.S.C. § 1352; </w:t>
      </w:r>
      <w:r w:rsidR="001A31FF" w:rsidRPr="00CF270B">
        <w:rPr>
          <w:rFonts w:cstheme="minorHAnsi"/>
          <w:b/>
          <w:sz w:val="24"/>
          <w:szCs w:val="24"/>
        </w:rPr>
        <w:t>2 C</w:t>
      </w:r>
      <w:r w:rsidR="00150892" w:rsidRPr="00CF270B">
        <w:rPr>
          <w:rFonts w:cstheme="minorHAnsi"/>
          <w:b/>
          <w:sz w:val="24"/>
          <w:szCs w:val="24"/>
        </w:rPr>
        <w:t>.</w:t>
      </w:r>
      <w:r w:rsidR="001A31FF" w:rsidRPr="00CF270B">
        <w:rPr>
          <w:rFonts w:cstheme="minorHAnsi"/>
          <w:b/>
          <w:sz w:val="24"/>
          <w:szCs w:val="24"/>
        </w:rPr>
        <w:t>F</w:t>
      </w:r>
      <w:r w:rsidR="00150892" w:rsidRPr="00CF270B">
        <w:rPr>
          <w:rFonts w:cstheme="minorHAnsi"/>
          <w:b/>
          <w:sz w:val="24"/>
          <w:szCs w:val="24"/>
        </w:rPr>
        <w:t>.</w:t>
      </w:r>
      <w:r w:rsidR="001A31FF" w:rsidRPr="00CF270B">
        <w:rPr>
          <w:rFonts w:cstheme="minorHAnsi"/>
          <w:b/>
          <w:sz w:val="24"/>
          <w:szCs w:val="24"/>
        </w:rPr>
        <w:t xml:space="preserve">R </w:t>
      </w:r>
      <w:r w:rsidR="00150892" w:rsidRPr="00CF270B">
        <w:rPr>
          <w:rFonts w:cstheme="minorHAnsi"/>
          <w:b/>
          <w:sz w:val="24"/>
          <w:szCs w:val="24"/>
        </w:rPr>
        <w:t xml:space="preserve">§ </w:t>
      </w:r>
      <w:r w:rsidR="001A31FF" w:rsidRPr="00CF270B">
        <w:rPr>
          <w:rFonts w:cstheme="minorHAnsi"/>
          <w:b/>
          <w:sz w:val="24"/>
          <w:szCs w:val="24"/>
        </w:rPr>
        <w:t>200.450).</w:t>
      </w:r>
    </w:p>
    <w:p w14:paraId="766F1090" w14:textId="2CDE3BC5" w:rsidR="00343F68" w:rsidRPr="001C783D" w:rsidRDefault="00F17366" w:rsidP="00CF270B">
      <w:pPr>
        <w:shd w:val="clear" w:color="auto" w:fill="FFFFFF"/>
        <w:spacing w:after="150" w:line="240" w:lineRule="auto"/>
        <w:rPr>
          <w:rFonts w:cstheme="minorHAnsi"/>
          <w:sz w:val="24"/>
          <w:szCs w:val="24"/>
        </w:rPr>
      </w:pPr>
      <w:r>
        <w:rPr>
          <w:rFonts w:cstheme="minorHAnsi"/>
          <w:sz w:val="24"/>
          <w:szCs w:val="24"/>
        </w:rPr>
        <w:t>T</w:t>
      </w:r>
      <w:r w:rsidR="00131DFB" w:rsidRPr="00CF270B">
        <w:rPr>
          <w:rFonts w:cstheme="minorHAnsi"/>
          <w:sz w:val="24"/>
          <w:szCs w:val="24"/>
        </w:rPr>
        <w:t xml:space="preserve">he following </w:t>
      </w:r>
      <w:r>
        <w:rPr>
          <w:rFonts w:cstheme="minorHAnsi"/>
          <w:sz w:val="24"/>
          <w:szCs w:val="24"/>
        </w:rPr>
        <w:t>frequently asked questions (</w:t>
      </w:r>
      <w:r w:rsidR="00131DFB" w:rsidRPr="00CF270B">
        <w:rPr>
          <w:rFonts w:cstheme="minorHAnsi"/>
          <w:sz w:val="24"/>
          <w:szCs w:val="24"/>
        </w:rPr>
        <w:t>FAQs</w:t>
      </w:r>
      <w:r>
        <w:rPr>
          <w:rFonts w:cstheme="minorHAnsi"/>
          <w:sz w:val="24"/>
          <w:szCs w:val="24"/>
        </w:rPr>
        <w:t>)</w:t>
      </w:r>
      <w:r w:rsidR="00131DFB" w:rsidRPr="00CF270B">
        <w:rPr>
          <w:rFonts w:cstheme="minorHAnsi"/>
          <w:sz w:val="24"/>
          <w:szCs w:val="24"/>
        </w:rPr>
        <w:t xml:space="preserve"> </w:t>
      </w:r>
      <w:r>
        <w:rPr>
          <w:rFonts w:cstheme="minorHAnsi"/>
          <w:sz w:val="24"/>
          <w:szCs w:val="24"/>
        </w:rPr>
        <w:t xml:space="preserve">are </w:t>
      </w:r>
      <w:r w:rsidR="00131DFB" w:rsidRPr="00CF270B">
        <w:rPr>
          <w:rFonts w:cstheme="minorHAnsi"/>
          <w:sz w:val="24"/>
          <w:szCs w:val="24"/>
        </w:rPr>
        <w:t xml:space="preserve">to help clarify how these laws function for ACL grantees. </w:t>
      </w:r>
      <w:r w:rsidR="00C304EA" w:rsidRPr="00CF270B">
        <w:rPr>
          <w:rFonts w:cstheme="minorHAnsi"/>
          <w:sz w:val="24"/>
          <w:szCs w:val="24"/>
        </w:rPr>
        <w:t>This guidance is intended to help ACL grantees better understa</w:t>
      </w:r>
      <w:r w:rsidR="00131DFB" w:rsidRPr="00CF270B">
        <w:rPr>
          <w:rFonts w:cstheme="minorHAnsi"/>
          <w:sz w:val="24"/>
          <w:szCs w:val="24"/>
        </w:rPr>
        <w:t xml:space="preserve">nd their rights and obligations. It is </w:t>
      </w:r>
      <w:r w:rsidR="00BA17D0" w:rsidRPr="00CF270B">
        <w:rPr>
          <w:rFonts w:cstheme="minorHAnsi"/>
          <w:sz w:val="24"/>
          <w:szCs w:val="24"/>
        </w:rPr>
        <w:t xml:space="preserve">not a comprehensive guide to every circumstance that could be a violation of the regulations cited above. </w:t>
      </w:r>
      <w:r w:rsidR="00C304EA" w:rsidRPr="00CF270B">
        <w:rPr>
          <w:rFonts w:cstheme="minorHAnsi"/>
          <w:sz w:val="24"/>
          <w:szCs w:val="24"/>
        </w:rPr>
        <w:t xml:space="preserve">ACL grantees are responsible for understanding the full scope </w:t>
      </w:r>
      <w:r w:rsidR="00E427AB" w:rsidRPr="00CF270B">
        <w:rPr>
          <w:rFonts w:cstheme="minorHAnsi"/>
          <w:sz w:val="24"/>
          <w:szCs w:val="24"/>
        </w:rPr>
        <w:t>of their legal responsibilities as federal grantees</w:t>
      </w:r>
      <w:r w:rsidR="00BA17D0" w:rsidRPr="00CF270B">
        <w:rPr>
          <w:rFonts w:cstheme="minorHAnsi"/>
          <w:sz w:val="24"/>
          <w:szCs w:val="24"/>
        </w:rPr>
        <w:t>, and are strongly encouraged to reach out to ACL program officers with any questions about the appropriate use of federal funds</w:t>
      </w:r>
      <w:r w:rsidR="00E427AB" w:rsidRPr="00236712">
        <w:rPr>
          <w:rFonts w:cstheme="minorHAnsi"/>
          <w:sz w:val="24"/>
          <w:szCs w:val="24"/>
        </w:rPr>
        <w:t xml:space="preserve">. </w:t>
      </w:r>
    </w:p>
    <w:p w14:paraId="1105250B" w14:textId="4DA50D4B" w:rsidR="00E32772" w:rsidRDefault="00E427AB" w:rsidP="00B961BF">
      <w:pPr>
        <w:spacing w:line="240" w:lineRule="auto"/>
        <w:rPr>
          <w:rFonts w:cstheme="minorHAnsi"/>
          <w:color w:val="000000"/>
          <w:sz w:val="24"/>
          <w:szCs w:val="24"/>
          <w:lang w:val="en"/>
        </w:rPr>
      </w:pPr>
      <w:r w:rsidRPr="001C783D">
        <w:rPr>
          <w:rFonts w:cstheme="minorHAnsi"/>
          <w:sz w:val="24"/>
          <w:szCs w:val="24"/>
        </w:rPr>
        <w:t xml:space="preserve">For the purposes of </w:t>
      </w:r>
      <w:r w:rsidR="00131DFB" w:rsidRPr="001C783D">
        <w:rPr>
          <w:rFonts w:cstheme="minorHAnsi"/>
          <w:sz w:val="24"/>
          <w:szCs w:val="24"/>
        </w:rPr>
        <w:t>these FAQs</w:t>
      </w:r>
      <w:r w:rsidRPr="001C783D">
        <w:rPr>
          <w:rFonts w:cstheme="minorHAnsi"/>
          <w:sz w:val="24"/>
          <w:szCs w:val="24"/>
        </w:rPr>
        <w:t xml:space="preserve">, a “grantee” includes </w:t>
      </w:r>
      <w:r w:rsidRPr="001C783D">
        <w:rPr>
          <w:rFonts w:cstheme="minorHAnsi"/>
          <w:color w:val="000000"/>
          <w:sz w:val="24"/>
          <w:szCs w:val="24"/>
          <w:lang w:val="en"/>
        </w:rPr>
        <w:t>employees</w:t>
      </w:r>
      <w:r w:rsidR="00E32772" w:rsidRPr="001C783D">
        <w:rPr>
          <w:rFonts w:cstheme="minorHAnsi"/>
          <w:color w:val="000000"/>
          <w:sz w:val="24"/>
          <w:szCs w:val="24"/>
          <w:lang w:val="en"/>
        </w:rPr>
        <w:t>; board members;</w:t>
      </w:r>
      <w:r w:rsidRPr="001C783D">
        <w:rPr>
          <w:rFonts w:cstheme="minorHAnsi"/>
          <w:color w:val="000000"/>
          <w:sz w:val="24"/>
          <w:szCs w:val="24"/>
          <w:lang w:val="en"/>
        </w:rPr>
        <w:t xml:space="preserve"> and council members acting on behalf of the grantee, and not in their individual capacity</w:t>
      </w:r>
      <w:r w:rsidRPr="00236712">
        <w:rPr>
          <w:rFonts w:cstheme="minorHAnsi"/>
          <w:color w:val="000000"/>
          <w:sz w:val="24"/>
          <w:szCs w:val="24"/>
          <w:lang w:val="en"/>
        </w:rPr>
        <w:t>.</w:t>
      </w:r>
      <w:r w:rsidR="00B961BF">
        <w:rPr>
          <w:rFonts w:cstheme="minorHAnsi"/>
          <w:color w:val="000000"/>
          <w:sz w:val="24"/>
          <w:szCs w:val="24"/>
          <w:lang w:val="en"/>
        </w:rPr>
        <w:t xml:space="preserve"> Grantees should note that they may not act in their individual capacity while they are also operating in an official capacity. (For example, a grantee could not attend a meeting in an official capacity and avoid anti-lobbying regulations by claiming to speak briefly “in their individual capacity” or “in their personal opinion.”) </w:t>
      </w:r>
    </w:p>
    <w:p w14:paraId="4FFBE5E3" w14:textId="77777777" w:rsidR="00500C7E" w:rsidRPr="001C783D" w:rsidRDefault="00500C7E" w:rsidP="00B961BF">
      <w:pPr>
        <w:spacing w:line="240" w:lineRule="auto"/>
        <w:rPr>
          <w:rFonts w:cstheme="minorHAnsi"/>
          <w:b/>
          <w:sz w:val="24"/>
          <w:szCs w:val="24"/>
        </w:rPr>
      </w:pPr>
    </w:p>
    <w:p w14:paraId="2C7F67A6" w14:textId="0B708844" w:rsidR="00343F68" w:rsidRPr="00D321FF" w:rsidRDefault="00343F68" w:rsidP="00CF270B">
      <w:pPr>
        <w:spacing w:line="240" w:lineRule="auto"/>
        <w:rPr>
          <w:rFonts w:cstheme="minorHAnsi"/>
          <w:b/>
          <w:sz w:val="24"/>
          <w:szCs w:val="24"/>
        </w:rPr>
      </w:pPr>
      <w:r w:rsidRPr="00D321FF">
        <w:rPr>
          <w:rFonts w:cstheme="minorHAnsi"/>
          <w:b/>
          <w:sz w:val="24"/>
          <w:szCs w:val="24"/>
        </w:rPr>
        <w:t xml:space="preserve">Q1: What is </w:t>
      </w:r>
      <w:r w:rsidR="00B95517" w:rsidRPr="00D321FF">
        <w:rPr>
          <w:rFonts w:cstheme="minorHAnsi"/>
          <w:b/>
          <w:sz w:val="24"/>
          <w:szCs w:val="24"/>
        </w:rPr>
        <w:t xml:space="preserve">the difference between </w:t>
      </w:r>
      <w:r w:rsidR="002C5EC5" w:rsidRPr="00D321FF">
        <w:rPr>
          <w:rFonts w:cstheme="minorHAnsi"/>
          <w:b/>
          <w:sz w:val="24"/>
          <w:szCs w:val="24"/>
        </w:rPr>
        <w:t>advocacy</w:t>
      </w:r>
      <w:r w:rsidR="00B95517" w:rsidRPr="00D321FF">
        <w:rPr>
          <w:rFonts w:cstheme="minorHAnsi"/>
          <w:b/>
          <w:sz w:val="24"/>
          <w:szCs w:val="24"/>
        </w:rPr>
        <w:t xml:space="preserve"> and lobbying</w:t>
      </w:r>
      <w:r w:rsidRPr="00D321FF">
        <w:rPr>
          <w:rFonts w:cstheme="minorHAnsi"/>
          <w:b/>
          <w:sz w:val="24"/>
          <w:szCs w:val="24"/>
        </w:rPr>
        <w:t>?</w:t>
      </w:r>
    </w:p>
    <w:p w14:paraId="0101186D" w14:textId="0FC99574" w:rsidR="008D7823" w:rsidRPr="00CF270B" w:rsidRDefault="00343F68" w:rsidP="00CF270B">
      <w:pPr>
        <w:spacing w:line="240" w:lineRule="auto"/>
        <w:rPr>
          <w:rFonts w:cstheme="minorHAnsi"/>
          <w:sz w:val="24"/>
          <w:szCs w:val="24"/>
        </w:rPr>
      </w:pPr>
      <w:r w:rsidRPr="00CF270B">
        <w:rPr>
          <w:rFonts w:cstheme="minorHAnsi"/>
          <w:b/>
          <w:sz w:val="24"/>
          <w:szCs w:val="24"/>
        </w:rPr>
        <w:t>A1</w:t>
      </w:r>
      <w:r w:rsidRPr="00CF270B">
        <w:rPr>
          <w:rFonts w:cstheme="minorHAnsi"/>
          <w:sz w:val="24"/>
          <w:szCs w:val="24"/>
        </w:rPr>
        <w:t xml:space="preserve">: </w:t>
      </w:r>
      <w:r w:rsidR="00D169EE" w:rsidRPr="00CF270B">
        <w:rPr>
          <w:rFonts w:cstheme="minorHAnsi"/>
          <w:sz w:val="24"/>
          <w:szCs w:val="24"/>
        </w:rPr>
        <w:t>A</w:t>
      </w:r>
      <w:r w:rsidRPr="00CF270B">
        <w:rPr>
          <w:rFonts w:cstheme="minorHAnsi"/>
          <w:sz w:val="24"/>
          <w:szCs w:val="24"/>
        </w:rPr>
        <w:t>dvocacy is the act of engaging with government officials to educate and provide technical, factual, and non-partisan information about</w:t>
      </w:r>
      <w:r w:rsidR="002437B4" w:rsidRPr="00CF270B">
        <w:rPr>
          <w:rFonts w:cstheme="minorHAnsi"/>
          <w:sz w:val="24"/>
          <w:szCs w:val="24"/>
        </w:rPr>
        <w:t xml:space="preserve"> relevant</w:t>
      </w:r>
      <w:r w:rsidRPr="00CF270B">
        <w:rPr>
          <w:rFonts w:cstheme="minorHAnsi"/>
          <w:sz w:val="24"/>
          <w:szCs w:val="24"/>
        </w:rPr>
        <w:t xml:space="preserve"> issues</w:t>
      </w:r>
      <w:r w:rsidR="002437B4" w:rsidRPr="00CF270B">
        <w:rPr>
          <w:rFonts w:cstheme="minorHAnsi"/>
          <w:sz w:val="24"/>
          <w:szCs w:val="24"/>
        </w:rPr>
        <w:t xml:space="preserve">. </w:t>
      </w:r>
      <w:r w:rsidR="009F531E" w:rsidRPr="00CF270B">
        <w:rPr>
          <w:rFonts w:cstheme="minorHAnsi"/>
          <w:sz w:val="24"/>
          <w:szCs w:val="24"/>
        </w:rPr>
        <w:t xml:space="preserve">For example, a grantee could meet with an elected official to provide information about grant activities and </w:t>
      </w:r>
      <w:r w:rsidR="001B5372" w:rsidRPr="00CF270B">
        <w:rPr>
          <w:rFonts w:cstheme="minorHAnsi"/>
          <w:sz w:val="24"/>
          <w:szCs w:val="24"/>
        </w:rPr>
        <w:t xml:space="preserve">educate </w:t>
      </w:r>
      <w:r w:rsidR="009F531E" w:rsidRPr="00CF270B">
        <w:rPr>
          <w:rFonts w:cstheme="minorHAnsi"/>
          <w:sz w:val="24"/>
          <w:szCs w:val="24"/>
        </w:rPr>
        <w:t xml:space="preserve">them about </w:t>
      </w:r>
      <w:r w:rsidR="001B5372" w:rsidRPr="00CF270B">
        <w:rPr>
          <w:rFonts w:cstheme="minorHAnsi"/>
          <w:sz w:val="24"/>
          <w:szCs w:val="24"/>
        </w:rPr>
        <w:t xml:space="preserve">the </w:t>
      </w:r>
      <w:r w:rsidR="00E84A6F">
        <w:rPr>
          <w:rFonts w:cstheme="minorHAnsi"/>
          <w:sz w:val="24"/>
          <w:szCs w:val="24"/>
        </w:rPr>
        <w:t xml:space="preserve">beneficiaries of </w:t>
      </w:r>
      <w:r w:rsidR="009F531E" w:rsidRPr="00CF270B">
        <w:rPr>
          <w:rFonts w:cstheme="minorHAnsi"/>
          <w:sz w:val="24"/>
          <w:szCs w:val="24"/>
        </w:rPr>
        <w:t xml:space="preserve">those activities. </w:t>
      </w:r>
      <w:r w:rsidR="008D7823" w:rsidRPr="00CF270B">
        <w:rPr>
          <w:rFonts w:cstheme="minorHAnsi"/>
          <w:sz w:val="24"/>
          <w:szCs w:val="24"/>
        </w:rPr>
        <w:t>They may also respond to written requests from government officials for testimony</w:t>
      </w:r>
      <w:r w:rsidR="008D7823" w:rsidRPr="00236712">
        <w:rPr>
          <w:rFonts w:cstheme="minorHAnsi"/>
          <w:sz w:val="24"/>
          <w:szCs w:val="24"/>
        </w:rPr>
        <w:t xml:space="preserve">. </w:t>
      </w:r>
      <w:r w:rsidR="00351879" w:rsidRPr="001C783D">
        <w:rPr>
          <w:rFonts w:cstheme="minorHAnsi"/>
          <w:sz w:val="24"/>
          <w:szCs w:val="24"/>
        </w:rPr>
        <w:t>Advocacy is a permissible use of federal funding, and certain ACL grantees</w:t>
      </w:r>
      <w:r w:rsidR="00392B6E">
        <w:rPr>
          <w:rFonts w:cstheme="minorHAnsi"/>
          <w:sz w:val="24"/>
          <w:szCs w:val="24"/>
        </w:rPr>
        <w:t>, including CILs,</w:t>
      </w:r>
      <w:r w:rsidR="00351879" w:rsidRPr="001C783D">
        <w:rPr>
          <w:rFonts w:cstheme="minorHAnsi"/>
          <w:sz w:val="24"/>
          <w:szCs w:val="24"/>
        </w:rPr>
        <w:t xml:space="preserve"> are required to engage in advocacy.</w:t>
      </w:r>
      <w:r w:rsidR="004616A7" w:rsidRPr="001C783D">
        <w:rPr>
          <w:rFonts w:cstheme="minorHAnsi"/>
          <w:sz w:val="24"/>
          <w:szCs w:val="24"/>
        </w:rPr>
        <w:t xml:space="preserve"> (See 45 C</w:t>
      </w:r>
      <w:r w:rsidR="00150892" w:rsidRPr="00D321FF">
        <w:rPr>
          <w:rFonts w:cstheme="minorHAnsi"/>
          <w:sz w:val="24"/>
          <w:szCs w:val="24"/>
        </w:rPr>
        <w:t>.</w:t>
      </w:r>
      <w:r w:rsidR="004616A7" w:rsidRPr="00D321FF">
        <w:rPr>
          <w:rFonts w:cstheme="minorHAnsi"/>
          <w:sz w:val="24"/>
          <w:szCs w:val="24"/>
        </w:rPr>
        <w:t>F</w:t>
      </w:r>
      <w:r w:rsidR="00150892" w:rsidRPr="00CF270B">
        <w:rPr>
          <w:rFonts w:cstheme="minorHAnsi"/>
          <w:sz w:val="24"/>
          <w:szCs w:val="24"/>
        </w:rPr>
        <w:t>.</w:t>
      </w:r>
      <w:r w:rsidR="004616A7" w:rsidRPr="00CF270B">
        <w:rPr>
          <w:rFonts w:cstheme="minorHAnsi"/>
          <w:sz w:val="24"/>
          <w:szCs w:val="24"/>
        </w:rPr>
        <w:t>R</w:t>
      </w:r>
      <w:r w:rsidR="00150892" w:rsidRPr="00CF270B">
        <w:rPr>
          <w:rFonts w:cstheme="minorHAnsi"/>
          <w:sz w:val="24"/>
          <w:szCs w:val="24"/>
        </w:rPr>
        <w:t xml:space="preserve"> §</w:t>
      </w:r>
      <w:r w:rsidR="004616A7" w:rsidRPr="00CF270B">
        <w:rPr>
          <w:rFonts w:cstheme="minorHAnsi"/>
          <w:sz w:val="24"/>
          <w:szCs w:val="24"/>
        </w:rPr>
        <w:t xml:space="preserve"> 1329.4 for the regulatory definition of “systems advocacy.”)</w:t>
      </w:r>
    </w:p>
    <w:p w14:paraId="2EB82525" w14:textId="5259DBD5" w:rsidR="00343F68" w:rsidRPr="00CF270B" w:rsidRDefault="00343F68" w:rsidP="00CF270B">
      <w:pPr>
        <w:spacing w:line="240" w:lineRule="auto"/>
        <w:rPr>
          <w:rFonts w:cstheme="minorHAnsi"/>
          <w:sz w:val="24"/>
          <w:szCs w:val="24"/>
        </w:rPr>
      </w:pPr>
      <w:r w:rsidRPr="00CF270B">
        <w:rPr>
          <w:rFonts w:cstheme="minorHAnsi"/>
          <w:sz w:val="24"/>
          <w:szCs w:val="24"/>
        </w:rPr>
        <w:lastRenderedPageBreak/>
        <w:t xml:space="preserve">Lobbying is the act of engaging with </w:t>
      </w:r>
      <w:r w:rsidR="00AD655C">
        <w:rPr>
          <w:rFonts w:cstheme="minorHAnsi"/>
          <w:sz w:val="24"/>
          <w:szCs w:val="24"/>
        </w:rPr>
        <w:t xml:space="preserve">local, state, or federal </w:t>
      </w:r>
      <w:r w:rsidRPr="00CF270B">
        <w:rPr>
          <w:rFonts w:cstheme="minorHAnsi"/>
          <w:sz w:val="24"/>
          <w:szCs w:val="24"/>
        </w:rPr>
        <w:t>government officials</w:t>
      </w:r>
      <w:r w:rsidR="00AD655C">
        <w:rPr>
          <w:rFonts w:cstheme="minorHAnsi"/>
          <w:sz w:val="24"/>
          <w:szCs w:val="24"/>
        </w:rPr>
        <w:t xml:space="preserve"> (including elected officials, their staff, and other government employees)</w:t>
      </w:r>
      <w:r w:rsidRPr="00CF270B">
        <w:rPr>
          <w:rFonts w:cstheme="minorHAnsi"/>
          <w:sz w:val="24"/>
          <w:szCs w:val="24"/>
        </w:rPr>
        <w:t xml:space="preserve"> </w:t>
      </w:r>
      <w:r w:rsidR="00C3299C">
        <w:rPr>
          <w:rFonts w:cstheme="minorHAnsi"/>
          <w:sz w:val="24"/>
          <w:szCs w:val="24"/>
        </w:rPr>
        <w:t xml:space="preserve">with the intent to influence </w:t>
      </w:r>
      <w:r w:rsidRPr="00CF270B">
        <w:rPr>
          <w:rFonts w:cstheme="minorHAnsi"/>
          <w:sz w:val="24"/>
          <w:szCs w:val="24"/>
        </w:rPr>
        <w:t>funding, support for, or opposition to a particular issue or piece of legislation</w:t>
      </w:r>
      <w:r w:rsidR="009F531E" w:rsidRPr="00CF270B">
        <w:rPr>
          <w:rFonts w:cstheme="minorHAnsi"/>
          <w:sz w:val="24"/>
          <w:szCs w:val="24"/>
        </w:rPr>
        <w:t xml:space="preserve"> or potential appointment</w:t>
      </w:r>
      <w:r w:rsidRPr="00CF270B">
        <w:rPr>
          <w:rFonts w:cstheme="minorHAnsi"/>
          <w:sz w:val="24"/>
          <w:szCs w:val="24"/>
        </w:rPr>
        <w:t>.</w:t>
      </w:r>
      <w:r w:rsidR="00C3299C">
        <w:rPr>
          <w:rFonts w:cstheme="minorHAnsi"/>
          <w:sz w:val="24"/>
          <w:szCs w:val="24"/>
        </w:rPr>
        <w:t xml:space="preserve"> </w:t>
      </w:r>
      <w:bookmarkStart w:id="0" w:name="_GoBack"/>
      <w:bookmarkEnd w:id="0"/>
      <w:r w:rsidR="00E84A6F">
        <w:rPr>
          <w:rFonts w:cstheme="minorHAnsi"/>
          <w:sz w:val="24"/>
          <w:szCs w:val="24"/>
        </w:rPr>
        <w:t>The Anti-L</w:t>
      </w:r>
      <w:r w:rsidR="00C3299C" w:rsidRPr="00C3299C">
        <w:rPr>
          <w:rFonts w:cstheme="minorHAnsi"/>
          <w:sz w:val="24"/>
          <w:szCs w:val="24"/>
        </w:rPr>
        <w:t xml:space="preserve">obbying Act prohibits the direct or indirect use of appropriated funds to pay for "any personal service, advertisement, telegram, telephone, letter, printed or written matter or other device, intended or designed to influence in any manner a Member of Congress, a jurisdiction, or an official of any government to favor, adopt, or oppose, by vote or otherwise, any legislation, law, ratification, policy, or appropriation, whether before or after the introduction of any bill, measure, or resolution proposing such legislation, law ratification, policy or appropriation." 18 U.S.C. § 1913. </w:t>
      </w:r>
      <w:r w:rsidRPr="00CF270B">
        <w:rPr>
          <w:rFonts w:cstheme="minorHAnsi"/>
          <w:sz w:val="24"/>
          <w:szCs w:val="24"/>
        </w:rPr>
        <w:t xml:space="preserve">While advocacy may inform an official on an issue, lobbying is meant to influence </w:t>
      </w:r>
      <w:r w:rsidR="00C14F99">
        <w:rPr>
          <w:rFonts w:cstheme="minorHAnsi"/>
          <w:sz w:val="24"/>
          <w:szCs w:val="24"/>
        </w:rPr>
        <w:t>an official’s</w:t>
      </w:r>
      <w:r w:rsidR="00C14F99" w:rsidRPr="00CF270B">
        <w:rPr>
          <w:rFonts w:cstheme="minorHAnsi"/>
          <w:sz w:val="24"/>
          <w:szCs w:val="24"/>
        </w:rPr>
        <w:t xml:space="preserve"> </w:t>
      </w:r>
      <w:r w:rsidRPr="00CF270B">
        <w:rPr>
          <w:rFonts w:cstheme="minorHAnsi"/>
          <w:sz w:val="24"/>
          <w:szCs w:val="24"/>
        </w:rPr>
        <w:t>opinion in a specific way and for a specific purpose</w:t>
      </w:r>
      <w:r w:rsidR="00351879" w:rsidRPr="00CF270B">
        <w:rPr>
          <w:rFonts w:cstheme="minorHAnsi"/>
          <w:sz w:val="24"/>
          <w:szCs w:val="24"/>
        </w:rPr>
        <w:t xml:space="preserve">. Lobbying is not an allowable use of federal funding, and ACL grantees should be able to provide documentation to show that non-federal funds were used for any lobbying activities. </w:t>
      </w:r>
    </w:p>
    <w:p w14:paraId="56AD9B24" w14:textId="6E92D6A1" w:rsidR="003649BE" w:rsidRPr="001C783D" w:rsidRDefault="00343F68" w:rsidP="00CF270B">
      <w:pPr>
        <w:spacing w:line="240" w:lineRule="auto"/>
        <w:rPr>
          <w:rFonts w:cstheme="minorHAnsi"/>
          <w:sz w:val="24"/>
          <w:szCs w:val="24"/>
        </w:rPr>
      </w:pPr>
      <w:r w:rsidRPr="00CF270B">
        <w:rPr>
          <w:rFonts w:cstheme="minorHAnsi"/>
          <w:b/>
          <w:sz w:val="24"/>
          <w:szCs w:val="24"/>
        </w:rPr>
        <w:t>Example</w:t>
      </w:r>
      <w:r w:rsidRPr="00CF270B">
        <w:rPr>
          <w:rFonts w:cstheme="minorHAnsi"/>
          <w:sz w:val="24"/>
          <w:szCs w:val="24"/>
        </w:rPr>
        <w:t>:</w:t>
      </w:r>
      <w:r w:rsidR="00B95517" w:rsidRPr="00CF270B">
        <w:rPr>
          <w:rFonts w:cstheme="minorHAnsi"/>
          <w:sz w:val="24"/>
          <w:szCs w:val="24"/>
        </w:rPr>
        <w:t xml:space="preserve"> </w:t>
      </w:r>
      <w:r w:rsidR="00D47E72" w:rsidRPr="00CF270B">
        <w:rPr>
          <w:rFonts w:cstheme="minorHAnsi"/>
          <w:sz w:val="24"/>
          <w:szCs w:val="24"/>
        </w:rPr>
        <w:t xml:space="preserve">It would be </w:t>
      </w:r>
      <w:r w:rsidR="00D47E72" w:rsidRPr="00CF270B">
        <w:rPr>
          <w:rFonts w:cstheme="minorHAnsi"/>
          <w:b/>
          <w:sz w:val="24"/>
          <w:szCs w:val="24"/>
        </w:rPr>
        <w:t>lobbying</w:t>
      </w:r>
      <w:r w:rsidR="00D47E72" w:rsidRPr="00CF270B">
        <w:rPr>
          <w:rFonts w:cstheme="minorHAnsi"/>
          <w:sz w:val="24"/>
          <w:szCs w:val="24"/>
        </w:rPr>
        <w:t xml:space="preserve"> if a CIL grantee asked their representative to support or introduce legislation or a specific issue, or allocate more funding</w:t>
      </w:r>
      <w:r w:rsidR="00D0390A">
        <w:rPr>
          <w:rFonts w:cstheme="minorHAnsi"/>
          <w:sz w:val="24"/>
          <w:szCs w:val="24"/>
        </w:rPr>
        <w:t xml:space="preserve"> </w:t>
      </w:r>
      <w:r w:rsidR="00422D15">
        <w:rPr>
          <w:rFonts w:cstheme="minorHAnsi"/>
          <w:sz w:val="24"/>
          <w:szCs w:val="24"/>
        </w:rPr>
        <w:t xml:space="preserve">to </w:t>
      </w:r>
      <w:r w:rsidR="00D0390A">
        <w:rPr>
          <w:rFonts w:cstheme="minorHAnsi"/>
          <w:sz w:val="24"/>
          <w:szCs w:val="24"/>
        </w:rPr>
        <w:t xml:space="preserve">a program such as </w:t>
      </w:r>
      <w:r w:rsidR="00D47E72" w:rsidRPr="00CF270B">
        <w:rPr>
          <w:rFonts w:cstheme="minorHAnsi"/>
          <w:sz w:val="24"/>
          <w:szCs w:val="24"/>
        </w:rPr>
        <w:t>Money</w:t>
      </w:r>
      <w:r w:rsidR="00D47E72" w:rsidRPr="00236712">
        <w:rPr>
          <w:rFonts w:cstheme="minorHAnsi"/>
          <w:sz w:val="24"/>
          <w:szCs w:val="24"/>
        </w:rPr>
        <w:t xml:space="preserve"> Follows the Person. Since </w:t>
      </w:r>
      <w:r w:rsidR="00D47E72" w:rsidRPr="00236712">
        <w:rPr>
          <w:rFonts w:cstheme="minorHAnsi"/>
          <w:b/>
          <w:sz w:val="24"/>
          <w:szCs w:val="24"/>
        </w:rPr>
        <w:t xml:space="preserve">lobbying </w:t>
      </w:r>
      <w:r w:rsidR="00D47E72" w:rsidRPr="001C783D">
        <w:rPr>
          <w:rFonts w:cstheme="minorHAnsi"/>
          <w:sz w:val="24"/>
          <w:szCs w:val="24"/>
        </w:rPr>
        <w:t xml:space="preserve">is an impermissible use of federal funds, any money used to support a meeting discussing support for </w:t>
      </w:r>
      <w:r w:rsidR="00C3299C">
        <w:rPr>
          <w:rFonts w:cstheme="minorHAnsi"/>
          <w:sz w:val="24"/>
          <w:szCs w:val="24"/>
        </w:rPr>
        <w:t xml:space="preserve">or opposition to </w:t>
      </w:r>
      <w:r w:rsidR="00D47E72" w:rsidRPr="001C783D">
        <w:rPr>
          <w:rFonts w:cstheme="minorHAnsi"/>
          <w:sz w:val="24"/>
          <w:szCs w:val="24"/>
        </w:rPr>
        <w:t>a specific bill or funding stream</w:t>
      </w:r>
      <w:r w:rsidR="001C05D1">
        <w:rPr>
          <w:rFonts w:cstheme="minorHAnsi"/>
          <w:sz w:val="24"/>
          <w:szCs w:val="24"/>
        </w:rPr>
        <w:t>, including funds used to pay the salaries of individuals engaged in such work,</w:t>
      </w:r>
      <w:r w:rsidR="00D47E72" w:rsidRPr="001C783D">
        <w:rPr>
          <w:rFonts w:cstheme="minorHAnsi"/>
          <w:sz w:val="24"/>
          <w:szCs w:val="24"/>
        </w:rPr>
        <w:t xml:space="preserve"> would need to come from a non-feder</w:t>
      </w:r>
      <w:r w:rsidR="00D47E72" w:rsidRPr="00D321FF">
        <w:rPr>
          <w:rFonts w:cstheme="minorHAnsi"/>
          <w:sz w:val="24"/>
          <w:szCs w:val="24"/>
        </w:rPr>
        <w:t>al funding source that permits lobbying activities.</w:t>
      </w:r>
      <w:r w:rsidR="00B95517" w:rsidRPr="00D321FF">
        <w:rPr>
          <w:rFonts w:cstheme="minorHAnsi"/>
          <w:sz w:val="24"/>
          <w:szCs w:val="24"/>
        </w:rPr>
        <w:t xml:space="preserve"> </w:t>
      </w:r>
      <w:r w:rsidR="00D0390A">
        <w:rPr>
          <w:rFonts w:cstheme="minorHAnsi"/>
          <w:sz w:val="24"/>
          <w:szCs w:val="24"/>
        </w:rPr>
        <w:t>In this example, t</w:t>
      </w:r>
      <w:r w:rsidR="00D47E72" w:rsidRPr="00D321FF">
        <w:rPr>
          <w:rFonts w:cstheme="minorHAnsi"/>
          <w:sz w:val="24"/>
          <w:szCs w:val="24"/>
        </w:rPr>
        <w:t xml:space="preserve">he grantee could instead </w:t>
      </w:r>
      <w:r w:rsidR="00B95517" w:rsidRPr="00CF270B">
        <w:rPr>
          <w:rFonts w:cstheme="minorHAnsi"/>
          <w:b/>
          <w:sz w:val="24"/>
          <w:szCs w:val="24"/>
        </w:rPr>
        <w:t>advocate</w:t>
      </w:r>
      <w:r w:rsidR="00C3299C" w:rsidRPr="00C3299C">
        <w:t xml:space="preserve"> </w:t>
      </w:r>
      <w:r w:rsidR="00C3299C" w:rsidRPr="00C3299C">
        <w:rPr>
          <w:rFonts w:cstheme="minorHAnsi"/>
          <w:sz w:val="24"/>
          <w:szCs w:val="24"/>
        </w:rPr>
        <w:t>in a non-partisan, fact-based</w:t>
      </w:r>
      <w:r w:rsidR="00C3299C">
        <w:rPr>
          <w:rFonts w:cstheme="minorHAnsi"/>
          <w:sz w:val="24"/>
          <w:szCs w:val="24"/>
        </w:rPr>
        <w:t xml:space="preserve"> way</w:t>
      </w:r>
      <w:r w:rsidR="00C3299C" w:rsidRPr="00C3299C">
        <w:rPr>
          <w:rFonts w:cstheme="minorHAnsi"/>
          <w:sz w:val="24"/>
          <w:szCs w:val="24"/>
        </w:rPr>
        <w:t xml:space="preserve"> by presenting research and data to their federal representative about the impact of Money Follow the Person programs</w:t>
      </w:r>
      <w:r w:rsidR="00B95517" w:rsidRPr="00D321FF">
        <w:rPr>
          <w:rFonts w:cstheme="minorHAnsi"/>
          <w:sz w:val="24"/>
          <w:szCs w:val="24"/>
        </w:rPr>
        <w:t xml:space="preserve">. It </w:t>
      </w:r>
      <w:r w:rsidR="00D47E72" w:rsidRPr="00D321FF">
        <w:rPr>
          <w:rFonts w:cstheme="minorHAnsi"/>
          <w:sz w:val="24"/>
          <w:szCs w:val="24"/>
        </w:rPr>
        <w:t xml:space="preserve">would </w:t>
      </w:r>
      <w:r w:rsidR="00B95517" w:rsidRPr="00D321FF">
        <w:rPr>
          <w:rFonts w:cstheme="minorHAnsi"/>
          <w:sz w:val="24"/>
          <w:szCs w:val="24"/>
        </w:rPr>
        <w:t xml:space="preserve">also </w:t>
      </w:r>
      <w:r w:rsidR="00D47E72" w:rsidRPr="00CF270B">
        <w:rPr>
          <w:rFonts w:cstheme="minorHAnsi"/>
          <w:sz w:val="24"/>
          <w:szCs w:val="24"/>
        </w:rPr>
        <w:t xml:space="preserve">be </w:t>
      </w:r>
      <w:r w:rsidR="00B95517" w:rsidRPr="00CF270B">
        <w:rPr>
          <w:rFonts w:cstheme="minorHAnsi"/>
          <w:b/>
          <w:sz w:val="24"/>
          <w:szCs w:val="24"/>
        </w:rPr>
        <w:t>advocacy</w:t>
      </w:r>
      <w:r w:rsidR="00B95517" w:rsidRPr="00CF270B">
        <w:rPr>
          <w:rFonts w:cstheme="minorHAnsi"/>
          <w:sz w:val="24"/>
          <w:szCs w:val="24"/>
        </w:rPr>
        <w:t xml:space="preserve"> to explain, in a non-partisan and fact-based way, </w:t>
      </w:r>
      <w:r w:rsidR="00FD729D" w:rsidRPr="00CF270B">
        <w:rPr>
          <w:rFonts w:cstheme="minorHAnsi"/>
          <w:sz w:val="24"/>
          <w:szCs w:val="24"/>
        </w:rPr>
        <w:t>the resources that were (or were not) available to people with disabilities</w:t>
      </w:r>
      <w:r w:rsidR="00FD729D" w:rsidRPr="00236712">
        <w:rPr>
          <w:rFonts w:cstheme="minorHAnsi"/>
          <w:sz w:val="24"/>
          <w:szCs w:val="24"/>
        </w:rPr>
        <w:t>.</w:t>
      </w:r>
      <w:r w:rsidR="003649BE" w:rsidRPr="00236712">
        <w:rPr>
          <w:rFonts w:cstheme="minorHAnsi"/>
          <w:sz w:val="24"/>
          <w:szCs w:val="24"/>
        </w:rPr>
        <w:t xml:space="preserve"> </w:t>
      </w:r>
      <w:r w:rsidR="00D0390A">
        <w:rPr>
          <w:rFonts w:cstheme="minorHAnsi"/>
          <w:sz w:val="24"/>
          <w:szCs w:val="24"/>
        </w:rPr>
        <w:t xml:space="preserve">If both advocacy and lobbying take place during a meeting, the entire meeting is considered a lobbying meeting. </w:t>
      </w:r>
    </w:p>
    <w:p w14:paraId="6975CE1C" w14:textId="08531F35" w:rsidR="00343F68" w:rsidRPr="00CF270B" w:rsidRDefault="003649BE" w:rsidP="00CF270B">
      <w:pPr>
        <w:spacing w:line="240" w:lineRule="auto"/>
        <w:rPr>
          <w:rFonts w:cstheme="minorHAnsi"/>
          <w:sz w:val="24"/>
          <w:szCs w:val="24"/>
        </w:rPr>
      </w:pPr>
      <w:r w:rsidRPr="00D321FF">
        <w:rPr>
          <w:rFonts w:cstheme="minorHAnsi"/>
          <w:b/>
          <w:sz w:val="24"/>
          <w:szCs w:val="24"/>
        </w:rPr>
        <w:t xml:space="preserve">Grantees should carefully document the funding source for any lobbying activity. Upon request, grantees should be able to provide documentation to ACL demonstrating that no federal funding was used to engage in lobbying activities. </w:t>
      </w:r>
      <w:r w:rsidR="00FD729D" w:rsidRPr="00D321FF">
        <w:rPr>
          <w:rFonts w:cstheme="minorHAnsi"/>
          <w:sz w:val="24"/>
          <w:szCs w:val="24"/>
        </w:rPr>
        <w:t xml:space="preserve"> </w:t>
      </w:r>
    </w:p>
    <w:p w14:paraId="7649DD52" w14:textId="77777777" w:rsidR="005F547A" w:rsidRPr="00CF270B" w:rsidRDefault="002C5EC5" w:rsidP="00CF270B">
      <w:pPr>
        <w:spacing w:line="240" w:lineRule="auto"/>
        <w:rPr>
          <w:rFonts w:cstheme="minorHAnsi"/>
          <w:b/>
          <w:sz w:val="24"/>
          <w:szCs w:val="24"/>
        </w:rPr>
      </w:pPr>
      <w:r w:rsidRPr="00CF270B">
        <w:rPr>
          <w:rFonts w:cstheme="minorHAnsi"/>
          <w:b/>
          <w:sz w:val="24"/>
          <w:szCs w:val="24"/>
        </w:rPr>
        <w:t xml:space="preserve">Q2: </w:t>
      </w:r>
      <w:r w:rsidR="005F547A" w:rsidRPr="00CF270B">
        <w:rPr>
          <w:rFonts w:cstheme="minorHAnsi"/>
          <w:b/>
          <w:sz w:val="24"/>
          <w:szCs w:val="24"/>
        </w:rPr>
        <w:t xml:space="preserve">What is the difference between “direct lobbying” and “grassroots lobbying”? </w:t>
      </w:r>
    </w:p>
    <w:p w14:paraId="0ABC84E9" w14:textId="47D9E8A0" w:rsidR="005F547A" w:rsidRPr="00CF270B" w:rsidRDefault="00041D6F" w:rsidP="00CF270B">
      <w:pPr>
        <w:spacing w:line="240" w:lineRule="auto"/>
        <w:rPr>
          <w:rFonts w:cstheme="minorHAnsi"/>
          <w:sz w:val="24"/>
          <w:szCs w:val="24"/>
        </w:rPr>
      </w:pPr>
      <w:r w:rsidRPr="00CF270B">
        <w:rPr>
          <w:rFonts w:cstheme="minorHAnsi"/>
          <w:b/>
          <w:sz w:val="24"/>
          <w:szCs w:val="24"/>
        </w:rPr>
        <w:t>A2:</w:t>
      </w:r>
      <w:r w:rsidR="005F547A" w:rsidRPr="00CF270B">
        <w:rPr>
          <w:rFonts w:cstheme="minorHAnsi"/>
          <w:b/>
          <w:sz w:val="24"/>
          <w:szCs w:val="24"/>
        </w:rPr>
        <w:t xml:space="preserve"> Direct lobbying</w:t>
      </w:r>
      <w:r w:rsidR="005F547A" w:rsidRPr="00CF270B">
        <w:rPr>
          <w:rFonts w:cstheme="minorHAnsi"/>
          <w:sz w:val="24"/>
          <w:szCs w:val="24"/>
        </w:rPr>
        <w:t xml:space="preserve"> is an attempt to influence deliberations or actions by Federal, state, or local legislative or executive branches. </w:t>
      </w:r>
      <w:r w:rsidR="00B0407C" w:rsidRPr="00CF270B">
        <w:rPr>
          <w:rFonts w:cstheme="minorHAnsi"/>
          <w:sz w:val="24"/>
          <w:szCs w:val="24"/>
        </w:rPr>
        <w:t>Lobbying government</w:t>
      </w:r>
      <w:r w:rsidR="005F547A" w:rsidRPr="00CF270B">
        <w:rPr>
          <w:rFonts w:cstheme="minorHAnsi"/>
          <w:sz w:val="24"/>
          <w:szCs w:val="24"/>
        </w:rPr>
        <w:t xml:space="preserve"> officials, as in the example above, is considered “direct lobbying.” </w:t>
      </w:r>
      <w:r w:rsidR="005F547A" w:rsidRPr="00CF270B">
        <w:rPr>
          <w:rFonts w:cstheme="minorHAnsi"/>
          <w:b/>
          <w:sz w:val="24"/>
          <w:szCs w:val="24"/>
        </w:rPr>
        <w:t>Grassroots lobbying</w:t>
      </w:r>
      <w:r w:rsidR="005F547A" w:rsidRPr="00CF270B">
        <w:rPr>
          <w:rFonts w:cstheme="minorHAnsi"/>
          <w:sz w:val="24"/>
          <w:szCs w:val="24"/>
        </w:rPr>
        <w:t xml:space="preserve">, or indirect lobbying, includes efforts that encourage members of the public </w:t>
      </w:r>
      <w:r w:rsidR="00707C0F" w:rsidRPr="00CF270B">
        <w:rPr>
          <w:rFonts w:cstheme="minorHAnsi"/>
          <w:sz w:val="24"/>
          <w:szCs w:val="24"/>
        </w:rPr>
        <w:t xml:space="preserve">to contact their </w:t>
      </w:r>
      <w:r w:rsidR="00AD655C">
        <w:rPr>
          <w:rFonts w:cstheme="minorHAnsi"/>
          <w:sz w:val="24"/>
          <w:szCs w:val="24"/>
        </w:rPr>
        <w:t xml:space="preserve">local, state, or federal </w:t>
      </w:r>
      <w:r w:rsidR="00707C0F" w:rsidRPr="00CF270B">
        <w:rPr>
          <w:rFonts w:cstheme="minorHAnsi"/>
          <w:sz w:val="24"/>
          <w:szCs w:val="24"/>
        </w:rPr>
        <w:t xml:space="preserve">elected officials urging their support or opposition of a specific issue or piece of legislation. In effect, grassroots lobbying involves a federal grantee encouraging stakeholders to lobby. </w:t>
      </w:r>
      <w:r w:rsidR="00912B7D" w:rsidRPr="00CF270B">
        <w:rPr>
          <w:rFonts w:cstheme="minorHAnsi"/>
          <w:b/>
          <w:sz w:val="24"/>
          <w:szCs w:val="24"/>
        </w:rPr>
        <w:t>Direct lobbying and g</w:t>
      </w:r>
      <w:r w:rsidR="00707C0F" w:rsidRPr="00CF270B">
        <w:rPr>
          <w:rFonts w:cstheme="minorHAnsi"/>
          <w:b/>
          <w:sz w:val="24"/>
          <w:szCs w:val="24"/>
        </w:rPr>
        <w:t xml:space="preserve">rassroots lobbying </w:t>
      </w:r>
      <w:r w:rsidR="00912B7D" w:rsidRPr="00CF270B">
        <w:rPr>
          <w:rFonts w:cstheme="minorHAnsi"/>
          <w:b/>
          <w:sz w:val="24"/>
          <w:szCs w:val="24"/>
        </w:rPr>
        <w:t>are both un</w:t>
      </w:r>
      <w:r w:rsidR="00707C0F" w:rsidRPr="00CF270B">
        <w:rPr>
          <w:rFonts w:cstheme="minorHAnsi"/>
          <w:b/>
          <w:sz w:val="24"/>
          <w:szCs w:val="24"/>
        </w:rPr>
        <w:t>allowable use</w:t>
      </w:r>
      <w:r w:rsidR="00912B7D" w:rsidRPr="00CF270B">
        <w:rPr>
          <w:rFonts w:cstheme="minorHAnsi"/>
          <w:b/>
          <w:sz w:val="24"/>
          <w:szCs w:val="24"/>
        </w:rPr>
        <w:t>s</w:t>
      </w:r>
      <w:r w:rsidR="00707C0F" w:rsidRPr="00CF270B">
        <w:rPr>
          <w:rFonts w:cstheme="minorHAnsi"/>
          <w:b/>
          <w:sz w:val="24"/>
          <w:szCs w:val="24"/>
        </w:rPr>
        <w:t xml:space="preserve"> of federal funds.</w:t>
      </w:r>
      <w:r w:rsidR="00D564E4" w:rsidRPr="00CF270B">
        <w:rPr>
          <w:rFonts w:cstheme="minorHAnsi"/>
          <w:b/>
          <w:sz w:val="24"/>
          <w:szCs w:val="24"/>
        </w:rPr>
        <w:t xml:space="preserve"> </w:t>
      </w:r>
      <w:r w:rsidR="00D564E4" w:rsidRPr="00CF270B">
        <w:rPr>
          <w:rFonts w:cstheme="minorHAnsi"/>
          <w:sz w:val="24"/>
          <w:szCs w:val="24"/>
        </w:rPr>
        <w:t>(2 C</w:t>
      </w:r>
      <w:r w:rsidR="00150892" w:rsidRPr="00CF270B">
        <w:rPr>
          <w:rFonts w:cstheme="minorHAnsi"/>
          <w:sz w:val="24"/>
          <w:szCs w:val="24"/>
        </w:rPr>
        <w:t>.</w:t>
      </w:r>
      <w:r w:rsidR="00D564E4" w:rsidRPr="00CF270B">
        <w:rPr>
          <w:rFonts w:cstheme="minorHAnsi"/>
          <w:sz w:val="24"/>
          <w:szCs w:val="24"/>
        </w:rPr>
        <w:t>F</w:t>
      </w:r>
      <w:r w:rsidR="00150892" w:rsidRPr="00CF270B">
        <w:rPr>
          <w:rFonts w:cstheme="minorHAnsi"/>
          <w:sz w:val="24"/>
          <w:szCs w:val="24"/>
        </w:rPr>
        <w:t>.</w:t>
      </w:r>
      <w:r w:rsidR="00D564E4" w:rsidRPr="00CF270B">
        <w:rPr>
          <w:rFonts w:cstheme="minorHAnsi"/>
          <w:sz w:val="24"/>
          <w:szCs w:val="24"/>
        </w:rPr>
        <w:t>R</w:t>
      </w:r>
      <w:r w:rsidR="00150892" w:rsidRPr="00CF270B">
        <w:rPr>
          <w:rFonts w:cstheme="minorHAnsi"/>
          <w:sz w:val="24"/>
          <w:szCs w:val="24"/>
        </w:rPr>
        <w:t xml:space="preserve"> §</w:t>
      </w:r>
      <w:r w:rsidR="00D564E4" w:rsidRPr="00CF270B">
        <w:rPr>
          <w:rFonts w:cstheme="minorHAnsi"/>
          <w:sz w:val="24"/>
          <w:szCs w:val="24"/>
        </w:rPr>
        <w:t xml:space="preserve"> 200.450).</w:t>
      </w:r>
      <w:r w:rsidR="00C605F9" w:rsidRPr="00CF270B">
        <w:rPr>
          <w:rFonts w:cstheme="minorHAnsi"/>
          <w:sz w:val="24"/>
          <w:szCs w:val="24"/>
        </w:rPr>
        <w:t xml:space="preserve"> </w:t>
      </w:r>
    </w:p>
    <w:p w14:paraId="7D438454" w14:textId="77777777" w:rsidR="00707C0F" w:rsidRPr="00CF270B" w:rsidRDefault="00707C0F" w:rsidP="00CF270B">
      <w:pPr>
        <w:spacing w:line="240" w:lineRule="auto"/>
        <w:rPr>
          <w:rFonts w:cstheme="minorHAnsi"/>
          <w:sz w:val="24"/>
          <w:szCs w:val="24"/>
        </w:rPr>
      </w:pPr>
      <w:r w:rsidRPr="00CF270B">
        <w:rPr>
          <w:rFonts w:cstheme="minorHAnsi"/>
          <w:b/>
          <w:sz w:val="24"/>
          <w:szCs w:val="24"/>
        </w:rPr>
        <w:t xml:space="preserve">Example: </w:t>
      </w:r>
    </w:p>
    <w:p w14:paraId="223898BB" w14:textId="50D7D0A6" w:rsidR="00707C0F" w:rsidRPr="00236712" w:rsidRDefault="00707C0F" w:rsidP="00CF270B">
      <w:pPr>
        <w:spacing w:line="240" w:lineRule="auto"/>
        <w:rPr>
          <w:rFonts w:cstheme="minorHAnsi"/>
          <w:sz w:val="24"/>
          <w:szCs w:val="24"/>
        </w:rPr>
      </w:pPr>
      <w:r w:rsidRPr="00CF270B">
        <w:rPr>
          <w:rFonts w:cstheme="minorHAnsi"/>
          <w:b/>
          <w:i/>
          <w:sz w:val="24"/>
          <w:szCs w:val="24"/>
        </w:rPr>
        <w:t>Direct Lobbying</w:t>
      </w:r>
      <w:r w:rsidRPr="00CF270B">
        <w:rPr>
          <w:rFonts w:cstheme="minorHAnsi"/>
          <w:b/>
          <w:sz w:val="24"/>
          <w:szCs w:val="24"/>
        </w:rPr>
        <w:t>:</w:t>
      </w:r>
      <w:r w:rsidRPr="00CF270B">
        <w:rPr>
          <w:rFonts w:cstheme="minorHAnsi"/>
          <w:b/>
          <w:i/>
          <w:sz w:val="24"/>
          <w:szCs w:val="24"/>
        </w:rPr>
        <w:t xml:space="preserve"> </w:t>
      </w:r>
      <w:r w:rsidRPr="00CF270B">
        <w:rPr>
          <w:rFonts w:cstheme="minorHAnsi"/>
          <w:sz w:val="24"/>
          <w:szCs w:val="24"/>
        </w:rPr>
        <w:t xml:space="preserve">An ACL grantee meets with their state legislators </w:t>
      </w:r>
      <w:r w:rsidR="00BC2973" w:rsidRPr="00CF270B">
        <w:rPr>
          <w:rFonts w:cstheme="minorHAnsi"/>
          <w:sz w:val="24"/>
          <w:szCs w:val="24"/>
        </w:rPr>
        <w:t xml:space="preserve">to ask for their support for a </w:t>
      </w:r>
      <w:r w:rsidRPr="00CF270B">
        <w:rPr>
          <w:rFonts w:cstheme="minorHAnsi"/>
          <w:sz w:val="24"/>
          <w:szCs w:val="24"/>
        </w:rPr>
        <w:t>law that would expand protections for people with disabilities.</w:t>
      </w:r>
      <w:r w:rsidR="001E05D0" w:rsidRPr="00CF270B">
        <w:rPr>
          <w:rFonts w:cstheme="minorHAnsi"/>
          <w:sz w:val="24"/>
          <w:szCs w:val="24"/>
        </w:rPr>
        <w:t xml:space="preserve"> The grantee did not support the meeting using federal funding. Although this is direct lobbying, it is permissible because the </w:t>
      </w:r>
      <w:r w:rsidR="001E05D0" w:rsidRPr="00CF270B">
        <w:rPr>
          <w:rFonts w:cstheme="minorHAnsi"/>
          <w:sz w:val="24"/>
          <w:szCs w:val="24"/>
        </w:rPr>
        <w:lastRenderedPageBreak/>
        <w:t>grantee can provide documentation that shows the meeting was not supported by federal funding</w:t>
      </w:r>
      <w:r w:rsidR="001E05D0" w:rsidRPr="00236712">
        <w:rPr>
          <w:rFonts w:cstheme="minorHAnsi"/>
          <w:sz w:val="24"/>
          <w:szCs w:val="24"/>
        </w:rPr>
        <w:t>.</w:t>
      </w:r>
      <w:r w:rsidR="00D10553">
        <w:rPr>
          <w:rFonts w:cstheme="minorHAnsi"/>
          <w:sz w:val="24"/>
          <w:szCs w:val="24"/>
        </w:rPr>
        <w:t xml:space="preserve"> </w:t>
      </w:r>
    </w:p>
    <w:p w14:paraId="176068A4" w14:textId="24B03CAE" w:rsidR="005F547A" w:rsidRPr="00D321FF" w:rsidRDefault="001B5246" w:rsidP="00CF270B">
      <w:pPr>
        <w:spacing w:after="0" w:line="240" w:lineRule="auto"/>
        <w:rPr>
          <w:rFonts w:cstheme="minorHAnsi"/>
          <w:b/>
          <w:i/>
          <w:sz w:val="24"/>
          <w:szCs w:val="24"/>
        </w:rPr>
      </w:pPr>
      <w:r w:rsidRPr="001C783D">
        <w:rPr>
          <w:rFonts w:cstheme="minorHAnsi"/>
          <w:b/>
          <w:i/>
          <w:sz w:val="24"/>
          <w:szCs w:val="24"/>
        </w:rPr>
        <w:t xml:space="preserve">Grassroots Lobbying: </w:t>
      </w:r>
      <w:r w:rsidRPr="00D321FF">
        <w:rPr>
          <w:rFonts w:cstheme="minorHAnsi"/>
          <w:sz w:val="24"/>
          <w:szCs w:val="24"/>
        </w:rPr>
        <w:t>An ACL grantee sends out an action alert urging supporters to contact Congress. The alert asks people to tell their representatives to vote "yes" or "no" on pending legislation. The grantee used office equipment and staff time funded by a federal grant to send out the action alert. This is an impermissible use of federal funds because it is lobbying.</w:t>
      </w:r>
    </w:p>
    <w:p w14:paraId="18149E87" w14:textId="77777777" w:rsidR="001B5246" w:rsidRPr="00CF270B" w:rsidRDefault="001B5246" w:rsidP="00CF270B">
      <w:pPr>
        <w:spacing w:after="0" w:line="240" w:lineRule="auto"/>
        <w:rPr>
          <w:rFonts w:cstheme="minorHAnsi"/>
          <w:sz w:val="24"/>
          <w:szCs w:val="24"/>
        </w:rPr>
      </w:pPr>
    </w:p>
    <w:p w14:paraId="45FF5ED5" w14:textId="03533E5D" w:rsidR="00300EC6" w:rsidRPr="00CF270B" w:rsidRDefault="00343F68" w:rsidP="00CF270B">
      <w:pPr>
        <w:spacing w:line="240" w:lineRule="auto"/>
        <w:rPr>
          <w:rFonts w:cstheme="minorHAnsi"/>
          <w:b/>
          <w:sz w:val="24"/>
          <w:szCs w:val="24"/>
        </w:rPr>
      </w:pPr>
      <w:r w:rsidRPr="00CF270B">
        <w:rPr>
          <w:rFonts w:cstheme="minorHAnsi"/>
          <w:b/>
          <w:sz w:val="24"/>
          <w:szCs w:val="24"/>
        </w:rPr>
        <w:t>Q</w:t>
      </w:r>
      <w:r w:rsidR="002C5EC5" w:rsidRPr="00CF270B">
        <w:rPr>
          <w:rFonts w:cstheme="minorHAnsi"/>
          <w:b/>
          <w:sz w:val="24"/>
          <w:szCs w:val="24"/>
        </w:rPr>
        <w:t>3</w:t>
      </w:r>
      <w:r w:rsidRPr="00CF270B">
        <w:rPr>
          <w:rFonts w:cstheme="minorHAnsi"/>
          <w:b/>
          <w:sz w:val="24"/>
          <w:szCs w:val="24"/>
        </w:rPr>
        <w:t xml:space="preserve">: </w:t>
      </w:r>
      <w:r w:rsidR="009250ED" w:rsidRPr="00CF270B">
        <w:rPr>
          <w:rFonts w:cstheme="minorHAnsi"/>
          <w:b/>
          <w:sz w:val="24"/>
          <w:szCs w:val="24"/>
        </w:rPr>
        <w:t>If I trave</w:t>
      </w:r>
      <w:r w:rsidR="00575F73" w:rsidRPr="00CF270B">
        <w:rPr>
          <w:rFonts w:cstheme="minorHAnsi"/>
          <w:b/>
          <w:sz w:val="24"/>
          <w:szCs w:val="24"/>
        </w:rPr>
        <w:t>l</w:t>
      </w:r>
      <w:r w:rsidR="00300EC6" w:rsidRPr="00CF270B">
        <w:rPr>
          <w:rFonts w:cstheme="minorHAnsi"/>
          <w:b/>
          <w:sz w:val="24"/>
          <w:szCs w:val="24"/>
        </w:rPr>
        <w:t xml:space="preserve"> to Washington, D.C., for a conference using federal grant funding, can I</w:t>
      </w:r>
      <w:r w:rsidR="00575F73" w:rsidRPr="00CF270B">
        <w:rPr>
          <w:rFonts w:cstheme="minorHAnsi"/>
          <w:b/>
          <w:sz w:val="24"/>
          <w:szCs w:val="24"/>
        </w:rPr>
        <w:t xml:space="preserve"> also</w:t>
      </w:r>
      <w:r w:rsidR="00300EC6" w:rsidRPr="00CF270B">
        <w:rPr>
          <w:rFonts w:cstheme="minorHAnsi"/>
          <w:b/>
          <w:sz w:val="24"/>
          <w:szCs w:val="24"/>
        </w:rPr>
        <w:t xml:space="preserve"> visit Capitol Hill to meet with my </w:t>
      </w:r>
      <w:r w:rsidR="00651075" w:rsidRPr="00CF270B">
        <w:rPr>
          <w:rFonts w:cstheme="minorHAnsi"/>
          <w:b/>
          <w:sz w:val="24"/>
          <w:szCs w:val="24"/>
        </w:rPr>
        <w:t>elected officials</w:t>
      </w:r>
      <w:r w:rsidR="00300EC6" w:rsidRPr="00CF270B">
        <w:rPr>
          <w:rFonts w:cstheme="minorHAnsi"/>
          <w:b/>
          <w:sz w:val="24"/>
          <w:szCs w:val="24"/>
        </w:rPr>
        <w:t>? What can we talk about?</w:t>
      </w:r>
    </w:p>
    <w:p w14:paraId="7719CF3F" w14:textId="183D84AB" w:rsidR="00343F68" w:rsidRPr="00CF270B" w:rsidRDefault="00343F68" w:rsidP="00CF270B">
      <w:pPr>
        <w:spacing w:line="240" w:lineRule="auto"/>
        <w:rPr>
          <w:rFonts w:cstheme="minorHAnsi"/>
          <w:sz w:val="24"/>
          <w:szCs w:val="24"/>
        </w:rPr>
      </w:pPr>
      <w:r w:rsidRPr="00CF270B">
        <w:rPr>
          <w:rFonts w:cstheme="minorHAnsi"/>
          <w:b/>
          <w:sz w:val="24"/>
          <w:szCs w:val="24"/>
        </w:rPr>
        <w:t>A3:</w:t>
      </w:r>
      <w:r w:rsidR="009250ED" w:rsidRPr="00CF270B">
        <w:rPr>
          <w:rFonts w:cstheme="minorHAnsi"/>
          <w:b/>
          <w:sz w:val="24"/>
          <w:szCs w:val="24"/>
        </w:rPr>
        <w:t xml:space="preserve"> </w:t>
      </w:r>
      <w:r w:rsidR="00C01CFA" w:rsidRPr="00CF270B">
        <w:rPr>
          <w:rFonts w:cstheme="minorHAnsi"/>
          <w:sz w:val="24"/>
          <w:szCs w:val="24"/>
        </w:rPr>
        <w:t xml:space="preserve">Yes, although whether you can use grant funds to pay for the visit depends on whether you lobby your </w:t>
      </w:r>
      <w:r w:rsidR="00651075" w:rsidRPr="00CF270B">
        <w:rPr>
          <w:rFonts w:cstheme="minorHAnsi"/>
          <w:sz w:val="24"/>
          <w:szCs w:val="24"/>
        </w:rPr>
        <w:t>elected officials</w:t>
      </w:r>
      <w:r w:rsidR="009250ED" w:rsidRPr="00CF270B">
        <w:rPr>
          <w:rFonts w:cstheme="minorHAnsi"/>
          <w:sz w:val="24"/>
          <w:szCs w:val="24"/>
        </w:rPr>
        <w:t>. There are no restrictions on a grantee’</w:t>
      </w:r>
      <w:r w:rsidR="00C01CFA" w:rsidRPr="00CF270B">
        <w:rPr>
          <w:rFonts w:cstheme="minorHAnsi"/>
          <w:sz w:val="24"/>
          <w:szCs w:val="24"/>
        </w:rPr>
        <w:t>s ability to meet with their f</w:t>
      </w:r>
      <w:r w:rsidR="009250ED" w:rsidRPr="00CF270B">
        <w:rPr>
          <w:rFonts w:cstheme="minorHAnsi"/>
          <w:sz w:val="24"/>
          <w:szCs w:val="24"/>
        </w:rPr>
        <w:t xml:space="preserve">ederal </w:t>
      </w:r>
      <w:r w:rsidR="00C01CFA" w:rsidRPr="00CF270B">
        <w:rPr>
          <w:rFonts w:cstheme="minorHAnsi"/>
          <w:sz w:val="24"/>
          <w:szCs w:val="24"/>
        </w:rPr>
        <w:t>r</w:t>
      </w:r>
      <w:r w:rsidR="009250ED" w:rsidRPr="00CF270B">
        <w:rPr>
          <w:rFonts w:cstheme="minorHAnsi"/>
          <w:sz w:val="24"/>
          <w:szCs w:val="24"/>
        </w:rPr>
        <w:t>epresentatives</w:t>
      </w:r>
      <w:r w:rsidR="00C01CFA" w:rsidRPr="00CF270B">
        <w:rPr>
          <w:rFonts w:cstheme="minorHAnsi"/>
          <w:sz w:val="24"/>
          <w:szCs w:val="24"/>
        </w:rPr>
        <w:t xml:space="preserve"> or attend meetings that are open to the general public</w:t>
      </w:r>
      <w:r w:rsidR="004F5635" w:rsidRPr="00CF270B">
        <w:rPr>
          <w:rFonts w:cstheme="minorHAnsi"/>
          <w:sz w:val="24"/>
          <w:szCs w:val="24"/>
        </w:rPr>
        <w:t>, regardless of where you are meeting with them</w:t>
      </w:r>
      <w:r w:rsidR="009250ED" w:rsidRPr="00CF270B">
        <w:rPr>
          <w:rFonts w:cstheme="minorHAnsi"/>
          <w:sz w:val="24"/>
          <w:szCs w:val="24"/>
        </w:rPr>
        <w:t xml:space="preserve">. However, if any </w:t>
      </w:r>
      <w:r w:rsidR="00301DF7" w:rsidRPr="00CF270B">
        <w:rPr>
          <w:rFonts w:cstheme="minorHAnsi"/>
          <w:sz w:val="24"/>
          <w:szCs w:val="24"/>
        </w:rPr>
        <w:t>part</w:t>
      </w:r>
      <w:r w:rsidR="009250ED" w:rsidRPr="00CF270B">
        <w:rPr>
          <w:rFonts w:cstheme="minorHAnsi"/>
          <w:sz w:val="24"/>
          <w:szCs w:val="24"/>
        </w:rPr>
        <w:t xml:space="preserve"> of </w:t>
      </w:r>
      <w:r w:rsidR="00C01CFA" w:rsidRPr="00CF270B">
        <w:rPr>
          <w:rFonts w:cstheme="minorHAnsi"/>
          <w:sz w:val="24"/>
          <w:szCs w:val="24"/>
        </w:rPr>
        <w:t>a</w:t>
      </w:r>
      <w:r w:rsidR="009250ED" w:rsidRPr="00CF270B">
        <w:rPr>
          <w:rFonts w:cstheme="minorHAnsi"/>
          <w:sz w:val="24"/>
          <w:szCs w:val="24"/>
        </w:rPr>
        <w:t xml:space="preserve"> meeting involves lobbying, federal funding may not be used to support the costs associated with the meeting, including travel, lodging, or meals.</w:t>
      </w:r>
    </w:p>
    <w:p w14:paraId="3430ABE2" w14:textId="0C6469CB" w:rsidR="00343F68" w:rsidRPr="00CF270B" w:rsidRDefault="00343F68" w:rsidP="00CF270B">
      <w:pPr>
        <w:spacing w:line="240" w:lineRule="auto"/>
        <w:rPr>
          <w:rFonts w:cstheme="minorHAnsi"/>
          <w:sz w:val="24"/>
          <w:szCs w:val="24"/>
        </w:rPr>
      </w:pPr>
      <w:r w:rsidRPr="00CF270B">
        <w:rPr>
          <w:rFonts w:cstheme="minorHAnsi"/>
          <w:b/>
          <w:sz w:val="24"/>
          <w:szCs w:val="24"/>
        </w:rPr>
        <w:t>Example</w:t>
      </w:r>
      <w:r w:rsidR="00C01CFA" w:rsidRPr="00CF270B">
        <w:rPr>
          <w:rFonts w:cstheme="minorHAnsi"/>
          <w:b/>
          <w:sz w:val="24"/>
          <w:szCs w:val="24"/>
        </w:rPr>
        <w:t xml:space="preserve"> A</w:t>
      </w:r>
      <w:r w:rsidRPr="00CF270B">
        <w:rPr>
          <w:rFonts w:cstheme="minorHAnsi"/>
          <w:sz w:val="24"/>
          <w:szCs w:val="24"/>
        </w:rPr>
        <w:t>:</w:t>
      </w:r>
      <w:r w:rsidR="009250ED" w:rsidRPr="00CF270B">
        <w:rPr>
          <w:rFonts w:cstheme="minorHAnsi"/>
          <w:sz w:val="24"/>
          <w:szCs w:val="24"/>
        </w:rPr>
        <w:t xml:space="preserve"> A grantee travels to Washington, D.C., f</w:t>
      </w:r>
      <w:r w:rsidR="00C01CFA" w:rsidRPr="00CF270B">
        <w:rPr>
          <w:rFonts w:cstheme="minorHAnsi"/>
          <w:sz w:val="24"/>
          <w:szCs w:val="24"/>
        </w:rPr>
        <w:t xml:space="preserve">or an annual two-day conference, and stays for an extra day to set up meetings </w:t>
      </w:r>
      <w:r w:rsidR="0043219A" w:rsidRPr="00CF270B">
        <w:rPr>
          <w:rFonts w:cstheme="minorHAnsi"/>
          <w:sz w:val="24"/>
          <w:szCs w:val="24"/>
        </w:rPr>
        <w:t>with</w:t>
      </w:r>
      <w:r w:rsidR="00EE5A09">
        <w:rPr>
          <w:rFonts w:cstheme="minorHAnsi"/>
          <w:sz w:val="24"/>
          <w:szCs w:val="24"/>
        </w:rPr>
        <w:t xml:space="preserve"> </w:t>
      </w:r>
      <w:r w:rsidR="00C01CFA" w:rsidRPr="00CF270B">
        <w:rPr>
          <w:rFonts w:cstheme="minorHAnsi"/>
          <w:sz w:val="24"/>
          <w:szCs w:val="24"/>
        </w:rPr>
        <w:t>their federal representatives</w:t>
      </w:r>
      <w:r w:rsidR="0043219A" w:rsidRPr="00CF270B">
        <w:rPr>
          <w:rFonts w:cstheme="minorHAnsi"/>
          <w:sz w:val="24"/>
          <w:szCs w:val="24"/>
        </w:rPr>
        <w:t xml:space="preserve"> to persuade them to vote a particular way on an upcoming piece of legislation</w:t>
      </w:r>
      <w:r w:rsidR="00C01CFA" w:rsidRPr="00CF270B">
        <w:rPr>
          <w:rFonts w:cstheme="minorHAnsi"/>
          <w:sz w:val="24"/>
          <w:szCs w:val="24"/>
        </w:rPr>
        <w:t xml:space="preserve">. </w:t>
      </w:r>
      <w:r w:rsidR="0043219A" w:rsidRPr="00CF270B">
        <w:rPr>
          <w:rFonts w:cstheme="minorHAnsi"/>
          <w:sz w:val="24"/>
          <w:szCs w:val="24"/>
        </w:rPr>
        <w:t>Because this is lobbying, f</w:t>
      </w:r>
      <w:r w:rsidR="00C01CFA" w:rsidRPr="00CF270B">
        <w:rPr>
          <w:rFonts w:cstheme="minorHAnsi"/>
          <w:sz w:val="24"/>
          <w:szCs w:val="24"/>
        </w:rPr>
        <w:t>ederal funds may not be used to support this third day of travel, and one third of all costs associ</w:t>
      </w:r>
      <w:r w:rsidR="0079723D" w:rsidRPr="00CF270B">
        <w:rPr>
          <w:rFonts w:cstheme="minorHAnsi"/>
          <w:sz w:val="24"/>
          <w:szCs w:val="24"/>
        </w:rPr>
        <w:t>ated with the trip should be paid</w:t>
      </w:r>
      <w:r w:rsidR="00C01CFA" w:rsidRPr="00CF270B">
        <w:rPr>
          <w:rFonts w:cstheme="minorHAnsi"/>
          <w:sz w:val="24"/>
          <w:szCs w:val="24"/>
        </w:rPr>
        <w:t xml:space="preserve"> for using non-federal funds. The cost of the </w:t>
      </w:r>
      <w:r w:rsidR="0079723D" w:rsidRPr="00CF270B">
        <w:rPr>
          <w:rFonts w:cstheme="minorHAnsi"/>
          <w:sz w:val="24"/>
          <w:szCs w:val="24"/>
        </w:rPr>
        <w:t>conference</w:t>
      </w:r>
      <w:r w:rsidR="00C01CFA" w:rsidRPr="00CF270B">
        <w:rPr>
          <w:rFonts w:cstheme="minorHAnsi"/>
          <w:sz w:val="24"/>
          <w:szCs w:val="24"/>
        </w:rPr>
        <w:t xml:space="preserve"> registration may be paid for using federal grant funding only if the grantee does not participate in lobbying as part of the </w:t>
      </w:r>
      <w:r w:rsidR="00750D42" w:rsidRPr="00CF270B">
        <w:rPr>
          <w:rFonts w:cstheme="minorHAnsi"/>
          <w:sz w:val="24"/>
          <w:szCs w:val="24"/>
        </w:rPr>
        <w:t>conference</w:t>
      </w:r>
      <w:r w:rsidR="00C01CFA" w:rsidRPr="00CF270B">
        <w:rPr>
          <w:rFonts w:cstheme="minorHAnsi"/>
          <w:sz w:val="24"/>
          <w:szCs w:val="24"/>
        </w:rPr>
        <w:t xml:space="preserve">. </w:t>
      </w:r>
    </w:p>
    <w:p w14:paraId="32F4D80D" w14:textId="55E616D0" w:rsidR="009C2430" w:rsidRDefault="00C01CFA" w:rsidP="00CF270B">
      <w:pPr>
        <w:spacing w:line="240" w:lineRule="auto"/>
        <w:rPr>
          <w:rFonts w:cstheme="minorHAnsi"/>
          <w:sz w:val="24"/>
          <w:szCs w:val="24"/>
        </w:rPr>
      </w:pPr>
      <w:r w:rsidRPr="00CF270B">
        <w:rPr>
          <w:rFonts w:cstheme="minorHAnsi"/>
          <w:b/>
          <w:sz w:val="24"/>
          <w:szCs w:val="24"/>
        </w:rPr>
        <w:t xml:space="preserve">Example B: </w:t>
      </w:r>
      <w:r w:rsidRPr="00CF270B">
        <w:rPr>
          <w:rFonts w:cstheme="minorHAnsi"/>
          <w:sz w:val="24"/>
          <w:szCs w:val="24"/>
        </w:rPr>
        <w:t>A grantee travels to Washington, D.C. for an annual conference, and participates in a “Hill Day” and protest organized by the conference. The grantee meets with federal representatives to encourage support for pending legislation</w:t>
      </w:r>
      <w:r w:rsidR="009F531E" w:rsidRPr="00CF270B">
        <w:rPr>
          <w:rFonts w:cstheme="minorHAnsi"/>
          <w:sz w:val="24"/>
          <w:szCs w:val="24"/>
        </w:rPr>
        <w:t xml:space="preserve">. They also </w:t>
      </w:r>
      <w:r w:rsidRPr="00CF270B">
        <w:rPr>
          <w:rFonts w:cstheme="minorHAnsi"/>
          <w:sz w:val="24"/>
          <w:szCs w:val="24"/>
        </w:rPr>
        <w:t xml:space="preserve">attend a committee hearing </w:t>
      </w:r>
      <w:r w:rsidR="009F531E" w:rsidRPr="00CF270B">
        <w:rPr>
          <w:rFonts w:cstheme="minorHAnsi"/>
          <w:sz w:val="24"/>
          <w:szCs w:val="24"/>
        </w:rPr>
        <w:t xml:space="preserve">and hold up </w:t>
      </w:r>
      <w:r w:rsidRPr="00CF270B">
        <w:rPr>
          <w:rFonts w:cstheme="minorHAnsi"/>
          <w:sz w:val="24"/>
          <w:szCs w:val="24"/>
        </w:rPr>
        <w:t xml:space="preserve">a sign asking representatives not to confirm a candidate for a position. The grantee may not use federal funds to support travel </w:t>
      </w:r>
      <w:r w:rsidR="009F531E" w:rsidRPr="00CF270B">
        <w:rPr>
          <w:rFonts w:cstheme="minorHAnsi"/>
          <w:sz w:val="24"/>
          <w:szCs w:val="24"/>
        </w:rPr>
        <w:t>or</w:t>
      </w:r>
      <w:r w:rsidRPr="00CF270B">
        <w:rPr>
          <w:rFonts w:cstheme="minorHAnsi"/>
          <w:sz w:val="24"/>
          <w:szCs w:val="24"/>
        </w:rPr>
        <w:t xml:space="preserve"> participation in this conference. </w:t>
      </w:r>
      <w:r w:rsidR="009F531E" w:rsidRPr="00CF270B">
        <w:rPr>
          <w:rFonts w:cstheme="minorHAnsi"/>
          <w:sz w:val="24"/>
          <w:szCs w:val="24"/>
        </w:rPr>
        <w:t>If there are other days of grant-related travel that do not involve lobbying, federal funding can support that part of the trip.</w:t>
      </w:r>
    </w:p>
    <w:p w14:paraId="7706160E" w14:textId="6EEA9E88" w:rsidR="00EE5A09" w:rsidRPr="00EE5A09" w:rsidRDefault="00EE5A09" w:rsidP="00CF270B">
      <w:pPr>
        <w:spacing w:line="240" w:lineRule="auto"/>
        <w:rPr>
          <w:rFonts w:cstheme="minorHAnsi"/>
          <w:sz w:val="24"/>
          <w:szCs w:val="24"/>
        </w:rPr>
      </w:pPr>
      <w:r>
        <w:rPr>
          <w:rFonts w:cstheme="minorHAnsi"/>
          <w:b/>
          <w:sz w:val="24"/>
          <w:szCs w:val="24"/>
        </w:rPr>
        <w:t>Example C:</w:t>
      </w:r>
      <w:r>
        <w:rPr>
          <w:rFonts w:cstheme="minorHAnsi"/>
          <w:sz w:val="24"/>
          <w:szCs w:val="24"/>
        </w:rPr>
        <w:t xml:space="preserve"> A grantee travels to Washington, D.C. for an annual conference and to meet with their federal representatives to educate them about grantee programs. They arrange to share the meeting with </w:t>
      </w:r>
      <w:r w:rsidR="00C27CB1">
        <w:rPr>
          <w:rFonts w:cstheme="minorHAnsi"/>
          <w:sz w:val="24"/>
          <w:szCs w:val="24"/>
        </w:rPr>
        <w:t xml:space="preserve">a </w:t>
      </w:r>
      <w:r>
        <w:rPr>
          <w:rFonts w:cstheme="minorHAnsi"/>
          <w:sz w:val="24"/>
          <w:szCs w:val="24"/>
        </w:rPr>
        <w:t xml:space="preserve">lobbyist colleague and intend to split time in the meeting; the grantee will advocate about issues related to their grant, and the lobbyist will encourage the federal representatives to allocate more funding to the grant programs. This is </w:t>
      </w:r>
      <w:r w:rsidR="00C27CB1">
        <w:rPr>
          <w:rFonts w:cstheme="minorHAnsi"/>
          <w:sz w:val="24"/>
          <w:szCs w:val="24"/>
        </w:rPr>
        <w:t xml:space="preserve">considered an impermissible use of funds because the grantee is being used to influence legislation even though they are not actively discussing legislation with their representatives. A grantee would have to give a factual presentation in a way that was sufficiently distinct from the lobbying activity (such as at a different time or location) in order to use federal funds to support this portion of the trip. </w:t>
      </w:r>
    </w:p>
    <w:p w14:paraId="65F1426E" w14:textId="69DC6A58" w:rsidR="00FB6436" w:rsidRPr="00CF270B" w:rsidRDefault="00FB6436" w:rsidP="00CF270B">
      <w:pPr>
        <w:spacing w:line="240" w:lineRule="auto"/>
        <w:rPr>
          <w:rFonts w:cstheme="minorHAnsi"/>
          <w:b/>
          <w:sz w:val="24"/>
          <w:szCs w:val="24"/>
        </w:rPr>
      </w:pPr>
      <w:r w:rsidRPr="00CF270B">
        <w:rPr>
          <w:rFonts w:cstheme="minorHAnsi"/>
          <w:b/>
          <w:sz w:val="24"/>
          <w:szCs w:val="24"/>
        </w:rPr>
        <w:lastRenderedPageBreak/>
        <w:t xml:space="preserve">Q4: </w:t>
      </w:r>
      <w:r w:rsidR="009F531E" w:rsidRPr="00CF270B">
        <w:rPr>
          <w:rFonts w:cstheme="minorHAnsi"/>
          <w:b/>
          <w:sz w:val="24"/>
          <w:szCs w:val="24"/>
        </w:rPr>
        <w:t>Can federal funding support participation in or preparation for a march, demonstration, or rally? What if the event takes place during an annual conference?</w:t>
      </w:r>
    </w:p>
    <w:p w14:paraId="5AE811A0" w14:textId="6420D1A4" w:rsidR="001B5246" w:rsidRPr="00236712" w:rsidRDefault="00FB6436" w:rsidP="00CF270B">
      <w:pPr>
        <w:spacing w:line="240" w:lineRule="auto"/>
        <w:rPr>
          <w:rFonts w:cstheme="minorHAnsi"/>
          <w:sz w:val="24"/>
          <w:szCs w:val="24"/>
        </w:rPr>
      </w:pPr>
      <w:r w:rsidRPr="00CF270B">
        <w:rPr>
          <w:rFonts w:cstheme="minorHAnsi"/>
          <w:b/>
          <w:sz w:val="24"/>
          <w:szCs w:val="24"/>
        </w:rPr>
        <w:t>A4:</w:t>
      </w:r>
      <w:r w:rsidR="005811CD" w:rsidRPr="00CF270B">
        <w:rPr>
          <w:rFonts w:cstheme="minorHAnsi"/>
          <w:b/>
          <w:sz w:val="24"/>
          <w:szCs w:val="24"/>
        </w:rPr>
        <w:t xml:space="preserve"> </w:t>
      </w:r>
      <w:r w:rsidR="001B5246" w:rsidRPr="00CF270B">
        <w:rPr>
          <w:rFonts w:cstheme="minorHAnsi"/>
          <w:sz w:val="24"/>
          <w:szCs w:val="24"/>
        </w:rPr>
        <w:t xml:space="preserve">Regardless of when or where the event is taking place, whether or not this is permissible depends on the intent of the event and its scheduled participants. If the </w:t>
      </w:r>
      <w:r w:rsidR="00C605F9" w:rsidRPr="00CF270B">
        <w:rPr>
          <w:rFonts w:cstheme="minorHAnsi"/>
          <w:sz w:val="24"/>
          <w:szCs w:val="24"/>
        </w:rPr>
        <w:t xml:space="preserve">march, demonstration, or rally intends </w:t>
      </w:r>
      <w:r w:rsidR="00E76CD3" w:rsidRPr="00CF270B">
        <w:rPr>
          <w:rFonts w:cstheme="minorHAnsi"/>
          <w:sz w:val="24"/>
          <w:szCs w:val="24"/>
        </w:rPr>
        <w:t>to specifically encourage or discourage a Congressional decision</w:t>
      </w:r>
      <w:r w:rsidR="001B5246" w:rsidRPr="00CF270B">
        <w:rPr>
          <w:rFonts w:cstheme="minorHAnsi"/>
          <w:sz w:val="24"/>
          <w:szCs w:val="24"/>
        </w:rPr>
        <w:t>, it cannot be supported by federal funding</w:t>
      </w:r>
      <w:r w:rsidR="00E76CD3" w:rsidRPr="00CF270B">
        <w:rPr>
          <w:rFonts w:cstheme="minorHAnsi"/>
          <w:sz w:val="24"/>
          <w:szCs w:val="24"/>
        </w:rPr>
        <w:t xml:space="preserve">. </w:t>
      </w:r>
      <w:r w:rsidR="001B5246" w:rsidRPr="00CF270B">
        <w:rPr>
          <w:rFonts w:cstheme="minorHAnsi"/>
          <w:sz w:val="24"/>
          <w:szCs w:val="24"/>
        </w:rPr>
        <w:t>Federal regulations prohibit grantees from using federal funding to support these types of activities (2 C</w:t>
      </w:r>
      <w:r w:rsidR="00150892" w:rsidRPr="00CF270B">
        <w:rPr>
          <w:rFonts w:cstheme="minorHAnsi"/>
          <w:sz w:val="24"/>
          <w:szCs w:val="24"/>
        </w:rPr>
        <w:t>.</w:t>
      </w:r>
      <w:r w:rsidR="001B5246" w:rsidRPr="00CF270B">
        <w:rPr>
          <w:rFonts w:cstheme="minorHAnsi"/>
          <w:sz w:val="24"/>
          <w:szCs w:val="24"/>
        </w:rPr>
        <w:t>F</w:t>
      </w:r>
      <w:r w:rsidR="00150892" w:rsidRPr="00CF270B">
        <w:rPr>
          <w:rFonts w:cstheme="minorHAnsi"/>
          <w:sz w:val="24"/>
          <w:szCs w:val="24"/>
        </w:rPr>
        <w:t>.</w:t>
      </w:r>
      <w:r w:rsidR="001B5246" w:rsidRPr="00CF270B">
        <w:rPr>
          <w:rFonts w:cstheme="minorHAnsi"/>
          <w:sz w:val="24"/>
          <w:szCs w:val="24"/>
        </w:rPr>
        <w:t>R</w:t>
      </w:r>
      <w:r w:rsidR="00150892" w:rsidRPr="00CF270B">
        <w:rPr>
          <w:rFonts w:cstheme="minorHAnsi"/>
          <w:sz w:val="24"/>
          <w:szCs w:val="24"/>
        </w:rPr>
        <w:t xml:space="preserve"> §</w:t>
      </w:r>
      <w:r w:rsidR="001B5246" w:rsidRPr="00CF270B">
        <w:rPr>
          <w:rFonts w:cstheme="minorHAnsi"/>
          <w:sz w:val="24"/>
          <w:szCs w:val="24"/>
        </w:rPr>
        <w:t xml:space="preserve"> 200.450) where they are intended to influence the “enactment or modification of any pending Federal or state legislation.” Individuals </w:t>
      </w:r>
      <w:r w:rsidR="005811CD" w:rsidRPr="00CF270B">
        <w:rPr>
          <w:rFonts w:cstheme="minorHAnsi"/>
          <w:sz w:val="24"/>
          <w:szCs w:val="24"/>
        </w:rPr>
        <w:t>may exercise their right to free speech by participating in such activities in their individual capacity</w:t>
      </w:r>
      <w:r w:rsidR="00D10553">
        <w:rPr>
          <w:rFonts w:cstheme="minorHAnsi"/>
          <w:sz w:val="24"/>
          <w:szCs w:val="24"/>
        </w:rPr>
        <w:t>, and federal funding cannot support this portion of the trip</w:t>
      </w:r>
      <w:r w:rsidR="001B5246" w:rsidRPr="00236712">
        <w:rPr>
          <w:rFonts w:cstheme="minorHAnsi"/>
          <w:sz w:val="24"/>
          <w:szCs w:val="24"/>
        </w:rPr>
        <w:t>.</w:t>
      </w:r>
      <w:r w:rsidR="00F04B0F">
        <w:rPr>
          <w:rFonts w:cstheme="minorHAnsi"/>
          <w:sz w:val="24"/>
          <w:szCs w:val="24"/>
        </w:rPr>
        <w:t xml:space="preserve"> (Refer to Q3, Example A for additional details</w:t>
      </w:r>
      <w:r w:rsidR="00EE5A09">
        <w:rPr>
          <w:rFonts w:cstheme="minorHAnsi"/>
          <w:sz w:val="24"/>
          <w:szCs w:val="24"/>
        </w:rPr>
        <w:t xml:space="preserve"> on which portion of the trip must be supported by non-federal funds</w:t>
      </w:r>
      <w:r w:rsidR="00F04B0F">
        <w:rPr>
          <w:rFonts w:cstheme="minorHAnsi"/>
          <w:sz w:val="24"/>
          <w:szCs w:val="24"/>
        </w:rPr>
        <w:t>.)</w:t>
      </w:r>
      <w:r w:rsidR="001B5246" w:rsidRPr="00236712">
        <w:rPr>
          <w:rFonts w:cstheme="minorHAnsi"/>
          <w:sz w:val="24"/>
          <w:szCs w:val="24"/>
        </w:rPr>
        <w:t xml:space="preserve"> </w:t>
      </w:r>
    </w:p>
    <w:p w14:paraId="1E53921F" w14:textId="66130354" w:rsidR="005811CD" w:rsidRPr="00CF270B" w:rsidRDefault="00BB46C7" w:rsidP="00CF270B">
      <w:pPr>
        <w:spacing w:line="240" w:lineRule="auto"/>
        <w:rPr>
          <w:rFonts w:cstheme="minorHAnsi"/>
          <w:sz w:val="24"/>
          <w:szCs w:val="24"/>
        </w:rPr>
      </w:pPr>
      <w:r w:rsidRPr="001C783D">
        <w:rPr>
          <w:rFonts w:cstheme="minorHAnsi"/>
          <w:sz w:val="24"/>
          <w:szCs w:val="24"/>
        </w:rPr>
        <w:t>If the march, demonstration, or rally will not endorse or condemn a particular piece of legislation, a grantee may participate. Because the grantee may not be able to anticipate whether the event</w:t>
      </w:r>
      <w:r w:rsidR="001B5246" w:rsidRPr="00D321FF">
        <w:rPr>
          <w:rFonts w:cstheme="minorHAnsi"/>
          <w:sz w:val="24"/>
          <w:szCs w:val="24"/>
        </w:rPr>
        <w:t xml:space="preserve"> will involve lobbying</w:t>
      </w:r>
      <w:r w:rsidRPr="00D321FF">
        <w:rPr>
          <w:rFonts w:cstheme="minorHAnsi"/>
          <w:sz w:val="24"/>
          <w:szCs w:val="24"/>
        </w:rPr>
        <w:t xml:space="preserve">, grantees are strongly encouraged to </w:t>
      </w:r>
      <w:r w:rsidR="00BC26E6" w:rsidRPr="00D321FF">
        <w:rPr>
          <w:rFonts w:cstheme="minorHAnsi"/>
          <w:sz w:val="24"/>
          <w:szCs w:val="24"/>
        </w:rPr>
        <w:t xml:space="preserve">review their Annual Notice of Award and </w:t>
      </w:r>
      <w:r w:rsidRPr="00CF270B">
        <w:rPr>
          <w:rFonts w:cstheme="minorHAnsi"/>
          <w:sz w:val="24"/>
          <w:szCs w:val="24"/>
        </w:rPr>
        <w:t xml:space="preserve">consult with their </w:t>
      </w:r>
      <w:r w:rsidR="004B77B5" w:rsidRPr="00CF270B">
        <w:rPr>
          <w:rFonts w:cstheme="minorHAnsi"/>
          <w:sz w:val="24"/>
          <w:szCs w:val="24"/>
        </w:rPr>
        <w:t>project officer</w:t>
      </w:r>
      <w:r w:rsidRPr="00CF270B">
        <w:rPr>
          <w:rFonts w:cstheme="minorHAnsi"/>
          <w:sz w:val="24"/>
          <w:szCs w:val="24"/>
        </w:rPr>
        <w:t xml:space="preserve"> before participating in such activities.</w:t>
      </w:r>
      <w:r w:rsidR="00120F52" w:rsidRPr="00CF270B">
        <w:rPr>
          <w:rFonts w:cstheme="minorHAnsi"/>
          <w:sz w:val="24"/>
          <w:szCs w:val="24"/>
        </w:rPr>
        <w:t xml:space="preserve"> </w:t>
      </w:r>
    </w:p>
    <w:p w14:paraId="3913550E" w14:textId="7B5FAD1E" w:rsidR="00FB6436" w:rsidRPr="00CF270B" w:rsidRDefault="00FB6436" w:rsidP="00CF270B">
      <w:pPr>
        <w:spacing w:line="240" w:lineRule="auto"/>
        <w:rPr>
          <w:rFonts w:cstheme="minorHAnsi"/>
          <w:sz w:val="24"/>
          <w:szCs w:val="24"/>
        </w:rPr>
      </w:pPr>
      <w:r w:rsidRPr="00CF270B">
        <w:rPr>
          <w:rFonts w:cstheme="minorHAnsi"/>
          <w:b/>
          <w:sz w:val="24"/>
          <w:szCs w:val="24"/>
        </w:rPr>
        <w:t>Example:</w:t>
      </w:r>
      <w:r w:rsidR="00120F52" w:rsidRPr="00CF270B">
        <w:rPr>
          <w:rFonts w:cstheme="minorHAnsi"/>
          <w:b/>
          <w:sz w:val="24"/>
          <w:szCs w:val="24"/>
        </w:rPr>
        <w:t xml:space="preserve"> </w:t>
      </w:r>
      <w:r w:rsidR="00120F52" w:rsidRPr="00CF270B">
        <w:rPr>
          <w:rFonts w:cstheme="minorHAnsi"/>
          <w:sz w:val="24"/>
          <w:szCs w:val="24"/>
        </w:rPr>
        <w:t xml:space="preserve">A grantee organization prints flyers and posters announcing a march during their annual meeting, and encouraging </w:t>
      </w:r>
      <w:r w:rsidR="0053321D" w:rsidRPr="00CF270B">
        <w:rPr>
          <w:rFonts w:cstheme="minorHAnsi"/>
          <w:sz w:val="24"/>
          <w:szCs w:val="24"/>
        </w:rPr>
        <w:t xml:space="preserve">members to join them in calling on Congress to take up legislation to improve community living outcomes for people with disabilities. This is not an allowable use of federal grant funding, even if the grantee ultimately does not actually </w:t>
      </w:r>
      <w:r w:rsidR="00131DFB" w:rsidRPr="00CF270B">
        <w:rPr>
          <w:rFonts w:cstheme="minorHAnsi"/>
          <w:sz w:val="24"/>
          <w:szCs w:val="24"/>
        </w:rPr>
        <w:t>take part</w:t>
      </w:r>
      <w:r w:rsidR="0053321D" w:rsidRPr="00CF270B">
        <w:rPr>
          <w:rFonts w:cstheme="minorHAnsi"/>
          <w:sz w:val="24"/>
          <w:szCs w:val="24"/>
        </w:rPr>
        <w:t xml:space="preserve"> in the march.</w:t>
      </w:r>
    </w:p>
    <w:p w14:paraId="26AD1177" w14:textId="03D08CE6" w:rsidR="00FB6436" w:rsidRPr="00CF270B" w:rsidRDefault="00FB6436" w:rsidP="00CF270B">
      <w:pPr>
        <w:spacing w:line="240" w:lineRule="auto"/>
        <w:rPr>
          <w:rFonts w:cstheme="minorHAnsi"/>
          <w:b/>
          <w:sz w:val="24"/>
          <w:szCs w:val="24"/>
        </w:rPr>
      </w:pPr>
      <w:r w:rsidRPr="00CF270B">
        <w:rPr>
          <w:rFonts w:cstheme="minorHAnsi"/>
          <w:b/>
          <w:sz w:val="24"/>
          <w:szCs w:val="24"/>
        </w:rPr>
        <w:t>Q5:</w:t>
      </w:r>
      <w:r w:rsidRPr="00CF270B">
        <w:rPr>
          <w:rFonts w:cstheme="minorHAnsi"/>
          <w:sz w:val="24"/>
          <w:szCs w:val="24"/>
        </w:rPr>
        <w:t xml:space="preserve"> </w:t>
      </w:r>
      <w:r w:rsidRPr="00CF270B">
        <w:rPr>
          <w:rFonts w:cstheme="minorHAnsi"/>
          <w:b/>
          <w:sz w:val="24"/>
          <w:szCs w:val="24"/>
        </w:rPr>
        <w:t>Can my organization or I use grant funds at the federal or state level to develop or distribute materials, do phone campaigns, letter writing campaigns, issue actions alerts, urge members of Congress to support legislation, or urge elected or appointed officials to support positions?</w:t>
      </w:r>
    </w:p>
    <w:p w14:paraId="5883BC73" w14:textId="681973A4" w:rsidR="00FB6436" w:rsidRPr="00CF270B" w:rsidRDefault="00FB6436" w:rsidP="00CF270B">
      <w:pPr>
        <w:spacing w:line="240" w:lineRule="auto"/>
        <w:rPr>
          <w:rFonts w:cstheme="minorHAnsi"/>
          <w:sz w:val="24"/>
          <w:szCs w:val="24"/>
        </w:rPr>
      </w:pPr>
      <w:r w:rsidRPr="00CF270B">
        <w:rPr>
          <w:rFonts w:cstheme="minorHAnsi"/>
          <w:b/>
          <w:sz w:val="24"/>
          <w:szCs w:val="24"/>
        </w:rPr>
        <w:t>A5:</w:t>
      </w:r>
      <w:r w:rsidR="006E59FD" w:rsidRPr="00CF270B">
        <w:rPr>
          <w:rFonts w:cstheme="minorHAnsi"/>
          <w:b/>
          <w:sz w:val="24"/>
          <w:szCs w:val="24"/>
        </w:rPr>
        <w:t xml:space="preserve"> </w:t>
      </w:r>
      <w:r w:rsidR="006E59FD" w:rsidRPr="00CF270B">
        <w:rPr>
          <w:rFonts w:cstheme="minorHAnsi"/>
          <w:sz w:val="24"/>
          <w:szCs w:val="24"/>
        </w:rPr>
        <w:t>No. As discussed above, these are all examples of grassroots lobbying.</w:t>
      </w:r>
    </w:p>
    <w:p w14:paraId="5FB86262" w14:textId="5D4F0A4B" w:rsidR="00FB6436" w:rsidRPr="00CF270B" w:rsidRDefault="00FB6436" w:rsidP="00CF270B">
      <w:pPr>
        <w:spacing w:line="240" w:lineRule="auto"/>
        <w:rPr>
          <w:rFonts w:cstheme="minorHAnsi"/>
          <w:sz w:val="24"/>
          <w:szCs w:val="24"/>
        </w:rPr>
      </w:pPr>
      <w:r w:rsidRPr="00CF270B">
        <w:rPr>
          <w:rFonts w:cstheme="minorHAnsi"/>
          <w:b/>
          <w:sz w:val="24"/>
          <w:szCs w:val="24"/>
        </w:rPr>
        <w:t>Q6: Can my organization inform the public of proposed changes that would impact the populations we work with?</w:t>
      </w:r>
    </w:p>
    <w:p w14:paraId="5AB390D0" w14:textId="44912EF1" w:rsidR="00B6056C" w:rsidRPr="00CF270B" w:rsidRDefault="004D4952" w:rsidP="00CF270B">
      <w:pPr>
        <w:spacing w:line="240" w:lineRule="auto"/>
        <w:rPr>
          <w:rFonts w:cstheme="minorHAnsi"/>
          <w:b/>
          <w:sz w:val="24"/>
          <w:szCs w:val="24"/>
        </w:rPr>
      </w:pPr>
      <w:r w:rsidRPr="00CF270B">
        <w:rPr>
          <w:rFonts w:cstheme="minorHAnsi"/>
          <w:b/>
          <w:sz w:val="24"/>
          <w:szCs w:val="24"/>
        </w:rPr>
        <w:t xml:space="preserve">A6: </w:t>
      </w:r>
      <w:r w:rsidRPr="00CF270B">
        <w:rPr>
          <w:rFonts w:cstheme="minorHAnsi"/>
          <w:sz w:val="24"/>
          <w:szCs w:val="24"/>
        </w:rPr>
        <w:t>Yes, grantees can and should share this kind of relevant information with stakeholders. The communication should be factual, technical, non-partisan, and related to the specific topic. The materials cannot suggest specific actions</w:t>
      </w:r>
      <w:r w:rsidR="0043219A" w:rsidRPr="00CF270B">
        <w:rPr>
          <w:rFonts w:cstheme="minorHAnsi"/>
          <w:sz w:val="24"/>
          <w:szCs w:val="24"/>
        </w:rPr>
        <w:t xml:space="preserve"> or positions</w:t>
      </w:r>
      <w:r w:rsidRPr="00CF270B">
        <w:rPr>
          <w:rFonts w:cstheme="minorHAnsi"/>
          <w:sz w:val="24"/>
          <w:szCs w:val="24"/>
        </w:rPr>
        <w:t>, which would be lobbying.</w:t>
      </w:r>
    </w:p>
    <w:p w14:paraId="1831588C" w14:textId="5D64A644" w:rsidR="00FB6436" w:rsidRPr="00CF270B" w:rsidRDefault="004F5635" w:rsidP="00CF270B">
      <w:pPr>
        <w:spacing w:line="240" w:lineRule="auto"/>
        <w:rPr>
          <w:rFonts w:cstheme="minorHAnsi"/>
          <w:b/>
          <w:sz w:val="24"/>
          <w:szCs w:val="24"/>
        </w:rPr>
      </w:pPr>
      <w:r w:rsidRPr="00CF270B">
        <w:rPr>
          <w:rFonts w:cstheme="minorHAnsi"/>
          <w:b/>
          <w:sz w:val="24"/>
          <w:szCs w:val="24"/>
        </w:rPr>
        <w:t>Q7</w:t>
      </w:r>
      <w:r w:rsidR="00FB6436" w:rsidRPr="00CF270B">
        <w:rPr>
          <w:rFonts w:cstheme="minorHAnsi"/>
          <w:b/>
          <w:sz w:val="24"/>
          <w:szCs w:val="24"/>
        </w:rPr>
        <w:t>: Can I comment on proposed legislation or regulations?</w:t>
      </w:r>
    </w:p>
    <w:p w14:paraId="7B34CAA1" w14:textId="6BCC0E60" w:rsidR="00A640C9" w:rsidRPr="00CF270B" w:rsidRDefault="004F5635" w:rsidP="00CF270B">
      <w:pPr>
        <w:spacing w:line="240" w:lineRule="auto"/>
        <w:rPr>
          <w:rFonts w:cstheme="minorHAnsi"/>
          <w:sz w:val="24"/>
          <w:szCs w:val="24"/>
        </w:rPr>
      </w:pPr>
      <w:r w:rsidRPr="00CF270B">
        <w:rPr>
          <w:rFonts w:cstheme="minorHAnsi"/>
          <w:b/>
          <w:sz w:val="24"/>
          <w:szCs w:val="24"/>
        </w:rPr>
        <w:t>A7</w:t>
      </w:r>
      <w:r w:rsidR="00FB6436" w:rsidRPr="00CF270B">
        <w:rPr>
          <w:rFonts w:cstheme="minorHAnsi"/>
          <w:b/>
          <w:sz w:val="24"/>
          <w:szCs w:val="24"/>
        </w:rPr>
        <w:t>:</w:t>
      </w:r>
      <w:r w:rsidR="00B6056C" w:rsidRPr="00CF270B">
        <w:rPr>
          <w:rFonts w:cstheme="minorHAnsi"/>
          <w:b/>
          <w:sz w:val="24"/>
          <w:szCs w:val="24"/>
        </w:rPr>
        <w:t xml:space="preserve"> </w:t>
      </w:r>
      <w:r w:rsidR="00A640C9" w:rsidRPr="00CF270B">
        <w:rPr>
          <w:rFonts w:cstheme="minorHAnsi"/>
          <w:sz w:val="24"/>
          <w:szCs w:val="24"/>
        </w:rPr>
        <w:t>Yes,</w:t>
      </w:r>
      <w:r w:rsidR="00F6420E" w:rsidRPr="00CF270B">
        <w:rPr>
          <w:rFonts w:cstheme="minorHAnsi"/>
          <w:sz w:val="24"/>
          <w:szCs w:val="24"/>
        </w:rPr>
        <w:t xml:space="preserve"> </w:t>
      </w:r>
      <w:r w:rsidR="002E0444">
        <w:rPr>
          <w:rFonts w:cstheme="minorHAnsi"/>
          <w:sz w:val="24"/>
          <w:szCs w:val="24"/>
        </w:rPr>
        <w:t xml:space="preserve">at the request of a Member of Congress or federal official, </w:t>
      </w:r>
      <w:r w:rsidR="00F6420E" w:rsidRPr="00CF270B">
        <w:rPr>
          <w:rFonts w:cstheme="minorHAnsi"/>
          <w:sz w:val="24"/>
          <w:szCs w:val="24"/>
        </w:rPr>
        <w:t>grantees may submit factual, non-partisan comments</w:t>
      </w:r>
      <w:r w:rsidR="002E0444">
        <w:rPr>
          <w:rFonts w:cstheme="minorHAnsi"/>
          <w:sz w:val="24"/>
          <w:szCs w:val="24"/>
        </w:rPr>
        <w:t xml:space="preserve"> through official channels</w:t>
      </w:r>
      <w:r w:rsidR="00F6420E" w:rsidRPr="00CF270B">
        <w:rPr>
          <w:rFonts w:cstheme="minorHAnsi"/>
          <w:sz w:val="24"/>
          <w:szCs w:val="24"/>
        </w:rPr>
        <w:t xml:space="preserve"> related to the proposed legislation or regulation and its potential impact on the populations with </w:t>
      </w:r>
      <w:r w:rsidR="00131DFB" w:rsidRPr="00CF270B">
        <w:rPr>
          <w:rFonts w:cstheme="minorHAnsi"/>
          <w:sz w:val="24"/>
          <w:szCs w:val="24"/>
        </w:rPr>
        <w:t>which</w:t>
      </w:r>
      <w:r w:rsidR="00F6420E" w:rsidRPr="00CF270B">
        <w:rPr>
          <w:rFonts w:cstheme="minorHAnsi"/>
          <w:sz w:val="24"/>
          <w:szCs w:val="24"/>
        </w:rPr>
        <w:t xml:space="preserve"> the grantee organization works. </w:t>
      </w:r>
    </w:p>
    <w:p w14:paraId="013C3E81" w14:textId="7FE89D52" w:rsidR="004F5635" w:rsidRPr="00236712" w:rsidRDefault="004F5635" w:rsidP="00CF270B">
      <w:pPr>
        <w:spacing w:line="240" w:lineRule="auto"/>
        <w:rPr>
          <w:rFonts w:cstheme="minorHAnsi"/>
          <w:b/>
          <w:sz w:val="24"/>
          <w:szCs w:val="24"/>
        </w:rPr>
      </w:pPr>
      <w:r w:rsidRPr="00CF270B">
        <w:rPr>
          <w:rFonts w:cstheme="minorHAnsi"/>
          <w:b/>
          <w:sz w:val="24"/>
          <w:szCs w:val="24"/>
        </w:rPr>
        <w:t xml:space="preserve">Q8: </w:t>
      </w:r>
      <w:r w:rsidR="00F04B0F">
        <w:rPr>
          <w:rFonts w:cstheme="minorHAnsi"/>
          <w:b/>
          <w:sz w:val="24"/>
          <w:szCs w:val="24"/>
        </w:rPr>
        <w:t xml:space="preserve">What are the consequences for using federal funds for lobbying? </w:t>
      </w:r>
    </w:p>
    <w:p w14:paraId="7DECAC40" w14:textId="1AF8EE5E" w:rsidR="00A640C9" w:rsidRPr="00CF270B" w:rsidRDefault="004F5635" w:rsidP="00CF270B">
      <w:pPr>
        <w:spacing w:line="240" w:lineRule="auto"/>
        <w:rPr>
          <w:rFonts w:cstheme="minorHAnsi"/>
          <w:sz w:val="24"/>
          <w:szCs w:val="24"/>
        </w:rPr>
      </w:pPr>
      <w:r w:rsidRPr="001C783D">
        <w:rPr>
          <w:rFonts w:cstheme="minorHAnsi"/>
          <w:b/>
          <w:sz w:val="24"/>
          <w:szCs w:val="24"/>
        </w:rPr>
        <w:lastRenderedPageBreak/>
        <w:t>A8:</w:t>
      </w:r>
      <w:r w:rsidR="00A640C9" w:rsidRPr="001C783D">
        <w:rPr>
          <w:rFonts w:cstheme="minorHAnsi"/>
          <w:b/>
          <w:sz w:val="24"/>
          <w:szCs w:val="24"/>
        </w:rPr>
        <w:t xml:space="preserve"> </w:t>
      </w:r>
      <w:r w:rsidR="00A640C9" w:rsidRPr="00D321FF">
        <w:rPr>
          <w:rFonts w:cstheme="minorHAnsi"/>
          <w:sz w:val="24"/>
          <w:szCs w:val="24"/>
        </w:rPr>
        <w:t xml:space="preserve">If a grantee organization </w:t>
      </w:r>
      <w:r w:rsidR="00131DFB" w:rsidRPr="00D321FF">
        <w:rPr>
          <w:rFonts w:cstheme="minorHAnsi"/>
          <w:sz w:val="24"/>
          <w:szCs w:val="24"/>
        </w:rPr>
        <w:t>uses</w:t>
      </w:r>
      <w:r w:rsidR="00A640C9" w:rsidRPr="00CF270B">
        <w:rPr>
          <w:rFonts w:cstheme="minorHAnsi"/>
          <w:sz w:val="24"/>
          <w:szCs w:val="24"/>
        </w:rPr>
        <w:t xml:space="preserve"> federal funds to lobby, ACL may take enforcement actions that include, but are not limited to, withholding cash payments, </w:t>
      </w:r>
      <w:r w:rsidR="00AF1FA9">
        <w:rPr>
          <w:rFonts w:cstheme="minorHAnsi"/>
          <w:sz w:val="24"/>
          <w:szCs w:val="24"/>
        </w:rPr>
        <w:t xml:space="preserve">disallowance, </w:t>
      </w:r>
      <w:r w:rsidR="00A640C9" w:rsidRPr="00CF270B">
        <w:rPr>
          <w:rFonts w:cstheme="minorHAnsi"/>
          <w:sz w:val="24"/>
          <w:szCs w:val="24"/>
        </w:rPr>
        <w:t>including interest</w:t>
      </w:r>
      <w:r w:rsidR="00AF1FA9">
        <w:rPr>
          <w:rFonts w:cstheme="minorHAnsi"/>
          <w:sz w:val="24"/>
          <w:szCs w:val="24"/>
        </w:rPr>
        <w:t>,</w:t>
      </w:r>
      <w:r w:rsidR="00533333">
        <w:rPr>
          <w:rFonts w:cstheme="minorHAnsi"/>
          <w:sz w:val="24"/>
          <w:szCs w:val="24"/>
        </w:rPr>
        <w:t xml:space="preserve"> </w:t>
      </w:r>
      <w:r w:rsidR="00A640C9" w:rsidRPr="00CF270B">
        <w:rPr>
          <w:rFonts w:cstheme="minorHAnsi"/>
          <w:sz w:val="24"/>
          <w:szCs w:val="24"/>
        </w:rPr>
        <w:t>of unallowable expenses that include the total direct and indirect costs, and</w:t>
      </w:r>
      <w:r w:rsidR="00AF1FA9">
        <w:rPr>
          <w:rFonts w:cstheme="minorHAnsi"/>
          <w:sz w:val="24"/>
          <w:szCs w:val="24"/>
        </w:rPr>
        <w:t>/or</w:t>
      </w:r>
      <w:r w:rsidR="00A640C9" w:rsidRPr="00CF270B">
        <w:rPr>
          <w:rFonts w:cstheme="minorHAnsi"/>
          <w:sz w:val="24"/>
          <w:szCs w:val="24"/>
        </w:rPr>
        <w:t xml:space="preserve"> termination of the award. </w:t>
      </w:r>
    </w:p>
    <w:p w14:paraId="6C4A0267" w14:textId="370793E1" w:rsidR="004F5635" w:rsidRPr="00CF270B" w:rsidRDefault="004F5635" w:rsidP="00CF270B">
      <w:pPr>
        <w:spacing w:line="240" w:lineRule="auto"/>
        <w:rPr>
          <w:rFonts w:cstheme="minorHAnsi"/>
          <w:b/>
          <w:sz w:val="24"/>
          <w:szCs w:val="24"/>
        </w:rPr>
      </w:pPr>
      <w:r w:rsidRPr="00CF270B">
        <w:rPr>
          <w:rFonts w:cstheme="minorHAnsi"/>
          <w:b/>
          <w:sz w:val="24"/>
          <w:szCs w:val="24"/>
        </w:rPr>
        <w:t>Example:</w:t>
      </w:r>
      <w:r w:rsidR="00A640C9" w:rsidRPr="00CF270B">
        <w:rPr>
          <w:rFonts w:cstheme="minorHAnsi"/>
          <w:sz w:val="24"/>
          <w:szCs w:val="24"/>
        </w:rPr>
        <w:t xml:space="preserve"> An ACL grantee was found to have misused their office equipment by using it to </w:t>
      </w:r>
      <w:r w:rsidR="00131DFB" w:rsidRPr="00CF270B">
        <w:rPr>
          <w:rFonts w:cstheme="minorHAnsi"/>
          <w:sz w:val="24"/>
          <w:szCs w:val="24"/>
        </w:rPr>
        <w:t xml:space="preserve">print fliers for a lobbying event. </w:t>
      </w:r>
      <w:r w:rsidR="00A640C9" w:rsidRPr="00CF270B">
        <w:rPr>
          <w:rFonts w:cstheme="minorHAnsi"/>
          <w:sz w:val="24"/>
          <w:szCs w:val="24"/>
        </w:rPr>
        <w:t xml:space="preserve">The grantee had to return the costs associated </w:t>
      </w:r>
      <w:r w:rsidR="00131DFB" w:rsidRPr="00CF270B">
        <w:rPr>
          <w:rFonts w:cstheme="minorHAnsi"/>
          <w:sz w:val="24"/>
          <w:szCs w:val="24"/>
        </w:rPr>
        <w:t>with preparing and printing those fliers</w:t>
      </w:r>
      <w:r w:rsidR="00A640C9" w:rsidRPr="00CF270B">
        <w:rPr>
          <w:rFonts w:cstheme="minorHAnsi"/>
          <w:sz w:val="24"/>
          <w:szCs w:val="24"/>
        </w:rPr>
        <w:t xml:space="preserve"> to ACL.</w:t>
      </w:r>
    </w:p>
    <w:p w14:paraId="4CFB6B4D" w14:textId="77777777" w:rsidR="00343F68" w:rsidRPr="00CF270B" w:rsidRDefault="00343F68" w:rsidP="00CF270B">
      <w:pPr>
        <w:spacing w:line="240" w:lineRule="auto"/>
        <w:rPr>
          <w:rFonts w:cstheme="minorHAnsi"/>
          <w:b/>
          <w:sz w:val="24"/>
          <w:szCs w:val="24"/>
        </w:rPr>
      </w:pPr>
      <w:r w:rsidRPr="00CF270B">
        <w:rPr>
          <w:rFonts w:cstheme="minorHAnsi"/>
          <w:b/>
          <w:sz w:val="24"/>
          <w:szCs w:val="24"/>
        </w:rPr>
        <w:t>Additional Resources:</w:t>
      </w:r>
    </w:p>
    <w:p w14:paraId="645053BE" w14:textId="5350024D" w:rsidR="00343F68" w:rsidRPr="00236712" w:rsidRDefault="00F82623" w:rsidP="00CF270B">
      <w:pPr>
        <w:pStyle w:val="ListParagraph"/>
        <w:numPr>
          <w:ilvl w:val="0"/>
          <w:numId w:val="1"/>
        </w:numPr>
        <w:spacing w:line="240" w:lineRule="auto"/>
        <w:rPr>
          <w:rStyle w:val="Hyperlink"/>
          <w:rFonts w:cstheme="minorHAnsi"/>
          <w:color w:val="auto"/>
          <w:sz w:val="24"/>
          <w:szCs w:val="24"/>
          <w:u w:val="none"/>
        </w:rPr>
      </w:pPr>
      <w:hyperlink r:id="rId10" w:history="1">
        <w:r w:rsidR="00343F68" w:rsidRPr="00236712">
          <w:rPr>
            <w:rStyle w:val="Hyperlink"/>
            <w:rFonts w:cstheme="minorHAnsi"/>
            <w:sz w:val="24"/>
            <w:szCs w:val="24"/>
          </w:rPr>
          <w:t>Federal Restrictions on Lobbying for HHS Financial Assistance Recipients</w:t>
        </w:r>
      </w:hyperlink>
    </w:p>
    <w:p w14:paraId="773BA335" w14:textId="6EA3A1D7" w:rsidR="00C605F9" w:rsidRPr="001C783D" w:rsidRDefault="00C605F9" w:rsidP="00CF270B">
      <w:pPr>
        <w:pStyle w:val="ListParagraph"/>
        <w:numPr>
          <w:ilvl w:val="0"/>
          <w:numId w:val="1"/>
        </w:numPr>
        <w:spacing w:line="240" w:lineRule="auto"/>
        <w:rPr>
          <w:rFonts w:cstheme="minorHAnsi"/>
          <w:sz w:val="24"/>
          <w:szCs w:val="24"/>
        </w:rPr>
      </w:pPr>
      <w:r w:rsidRPr="001C783D">
        <w:rPr>
          <w:rFonts w:cstheme="minorHAnsi"/>
          <w:sz w:val="24"/>
          <w:szCs w:val="24"/>
        </w:rPr>
        <w:t xml:space="preserve">Annual Notices of Awards </w:t>
      </w:r>
    </w:p>
    <w:p w14:paraId="22E159C9" w14:textId="77A31DB1" w:rsidR="00C605F9" w:rsidRPr="00CF270B" w:rsidRDefault="00C605F9" w:rsidP="00CF270B">
      <w:pPr>
        <w:spacing w:line="240" w:lineRule="auto"/>
        <w:rPr>
          <w:rFonts w:cstheme="minorHAnsi"/>
          <w:sz w:val="24"/>
          <w:szCs w:val="24"/>
        </w:rPr>
      </w:pPr>
      <w:r w:rsidRPr="00D321FF">
        <w:rPr>
          <w:rFonts w:cstheme="minorHAnsi"/>
          <w:b/>
          <w:color w:val="000000"/>
          <w:sz w:val="24"/>
          <w:szCs w:val="24"/>
          <w:u w:val="single"/>
          <w:lang w:val="en"/>
        </w:rPr>
        <w:t>For More Information:</w:t>
      </w:r>
      <w:r w:rsidR="00BA60A7" w:rsidRPr="00637C13">
        <w:rPr>
          <w:rFonts w:cstheme="minorHAnsi"/>
          <w:b/>
          <w:color w:val="000000"/>
          <w:sz w:val="24"/>
          <w:szCs w:val="24"/>
          <w:lang w:val="en"/>
        </w:rPr>
        <w:t xml:space="preserve">  </w:t>
      </w:r>
      <w:r w:rsidR="00BA60A7" w:rsidRPr="00CF270B">
        <w:rPr>
          <w:rFonts w:cstheme="minorHAnsi"/>
          <w:color w:val="000000"/>
          <w:sz w:val="24"/>
          <w:szCs w:val="24"/>
          <w:lang w:val="en"/>
        </w:rPr>
        <w:t>P</w:t>
      </w:r>
      <w:r w:rsidRPr="00CF270B">
        <w:rPr>
          <w:rFonts w:cstheme="minorHAnsi"/>
          <w:color w:val="000000"/>
          <w:sz w:val="24"/>
          <w:szCs w:val="24"/>
          <w:lang w:val="en"/>
        </w:rPr>
        <w:t xml:space="preserve">lease contact </w:t>
      </w:r>
      <w:r w:rsidR="00876880" w:rsidRPr="00CF270B">
        <w:rPr>
          <w:rFonts w:cstheme="minorHAnsi"/>
          <w:color w:val="000000"/>
          <w:sz w:val="24"/>
          <w:szCs w:val="24"/>
          <w:lang w:val="en"/>
        </w:rPr>
        <w:t xml:space="preserve">your Independent Living Project Officer. </w:t>
      </w:r>
    </w:p>
    <w:sectPr w:rsidR="00C605F9" w:rsidRPr="00CF27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FF20" w14:textId="77777777" w:rsidR="00961E9F" w:rsidRDefault="00961E9F" w:rsidP="004A36A5">
      <w:pPr>
        <w:spacing w:after="0" w:line="240" w:lineRule="auto"/>
      </w:pPr>
      <w:r>
        <w:separator/>
      </w:r>
    </w:p>
  </w:endnote>
  <w:endnote w:type="continuationSeparator" w:id="0">
    <w:p w14:paraId="08C140F0" w14:textId="77777777" w:rsidR="00961E9F" w:rsidRDefault="00961E9F" w:rsidP="004A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10788"/>
      <w:docPartObj>
        <w:docPartGallery w:val="Page Numbers (Bottom of Page)"/>
        <w:docPartUnique/>
      </w:docPartObj>
    </w:sdtPr>
    <w:sdtEndPr/>
    <w:sdtContent>
      <w:sdt>
        <w:sdtPr>
          <w:id w:val="-1769616900"/>
          <w:docPartObj>
            <w:docPartGallery w:val="Page Numbers (Top of Page)"/>
            <w:docPartUnique/>
          </w:docPartObj>
        </w:sdtPr>
        <w:sdtEndPr/>
        <w:sdtContent>
          <w:p w14:paraId="3192A860" w14:textId="32747736" w:rsidR="00FE3AA5" w:rsidRDefault="00FE3A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26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2623">
              <w:rPr>
                <w:b/>
                <w:bCs/>
                <w:noProof/>
              </w:rPr>
              <w:t>5</w:t>
            </w:r>
            <w:r>
              <w:rPr>
                <w:b/>
                <w:bCs/>
                <w:sz w:val="24"/>
                <w:szCs w:val="24"/>
              </w:rPr>
              <w:fldChar w:fldCharType="end"/>
            </w:r>
          </w:p>
        </w:sdtContent>
      </w:sdt>
    </w:sdtContent>
  </w:sdt>
  <w:p w14:paraId="46F10DB1" w14:textId="7FA30963" w:rsidR="00FE3AA5" w:rsidRDefault="00FE3AA5">
    <w:pPr>
      <w:pStyle w:val="Footer"/>
    </w:pPr>
    <w:r>
      <w:t>Release Date 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1A5D" w14:textId="77777777" w:rsidR="00961E9F" w:rsidRDefault="00961E9F" w:rsidP="004A36A5">
      <w:pPr>
        <w:spacing w:after="0" w:line="240" w:lineRule="auto"/>
      </w:pPr>
      <w:r>
        <w:separator/>
      </w:r>
    </w:p>
  </w:footnote>
  <w:footnote w:type="continuationSeparator" w:id="0">
    <w:p w14:paraId="5C7554B8" w14:textId="77777777" w:rsidR="00961E9F" w:rsidRDefault="00961E9F" w:rsidP="004A3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41C"/>
    <w:multiLevelType w:val="hybridMultilevel"/>
    <w:tmpl w:val="6202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F020D"/>
    <w:multiLevelType w:val="hybridMultilevel"/>
    <w:tmpl w:val="B686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F3660"/>
    <w:multiLevelType w:val="multilevel"/>
    <w:tmpl w:val="A1D0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0E"/>
    <w:rsid w:val="00041D6F"/>
    <w:rsid w:val="000B125E"/>
    <w:rsid w:val="00114B5A"/>
    <w:rsid w:val="00120F52"/>
    <w:rsid w:val="00131DFB"/>
    <w:rsid w:val="00144409"/>
    <w:rsid w:val="00150892"/>
    <w:rsid w:val="0015635A"/>
    <w:rsid w:val="0017116A"/>
    <w:rsid w:val="001A31FF"/>
    <w:rsid w:val="001B20B9"/>
    <w:rsid w:val="001B5246"/>
    <w:rsid w:val="001B5372"/>
    <w:rsid w:val="001C05D1"/>
    <w:rsid w:val="001C0C37"/>
    <w:rsid w:val="001C783D"/>
    <w:rsid w:val="001E05D0"/>
    <w:rsid w:val="00236712"/>
    <w:rsid w:val="002437B4"/>
    <w:rsid w:val="00285B54"/>
    <w:rsid w:val="002B13D0"/>
    <w:rsid w:val="002C546C"/>
    <w:rsid w:val="002C5EC5"/>
    <w:rsid w:val="002E0444"/>
    <w:rsid w:val="002E356E"/>
    <w:rsid w:val="00300EC6"/>
    <w:rsid w:val="00301DF7"/>
    <w:rsid w:val="00343F68"/>
    <w:rsid w:val="00351879"/>
    <w:rsid w:val="003649BE"/>
    <w:rsid w:val="00380420"/>
    <w:rsid w:val="00392B6E"/>
    <w:rsid w:val="00417FC7"/>
    <w:rsid w:val="00422D15"/>
    <w:rsid w:val="0043219A"/>
    <w:rsid w:val="00460A93"/>
    <w:rsid w:val="004616A7"/>
    <w:rsid w:val="004A36A5"/>
    <w:rsid w:val="004B77B5"/>
    <w:rsid w:val="004D4952"/>
    <w:rsid w:val="004E39CA"/>
    <w:rsid w:val="004F5635"/>
    <w:rsid w:val="00500C7E"/>
    <w:rsid w:val="0053321D"/>
    <w:rsid w:val="00533333"/>
    <w:rsid w:val="00575F73"/>
    <w:rsid w:val="005811CD"/>
    <w:rsid w:val="00597D5F"/>
    <w:rsid w:val="005B180D"/>
    <w:rsid w:val="005F547A"/>
    <w:rsid w:val="00637C13"/>
    <w:rsid w:val="00651075"/>
    <w:rsid w:val="006A52BB"/>
    <w:rsid w:val="006D4FCC"/>
    <w:rsid w:val="006E59FD"/>
    <w:rsid w:val="00707C0F"/>
    <w:rsid w:val="007158FA"/>
    <w:rsid w:val="007260B3"/>
    <w:rsid w:val="00750D42"/>
    <w:rsid w:val="0076577F"/>
    <w:rsid w:val="00793B7B"/>
    <w:rsid w:val="0079723D"/>
    <w:rsid w:val="007A13BD"/>
    <w:rsid w:val="00876880"/>
    <w:rsid w:val="00881E67"/>
    <w:rsid w:val="00893A69"/>
    <w:rsid w:val="008A122E"/>
    <w:rsid w:val="008D7823"/>
    <w:rsid w:val="008F1A22"/>
    <w:rsid w:val="00912B7D"/>
    <w:rsid w:val="009250ED"/>
    <w:rsid w:val="009304E0"/>
    <w:rsid w:val="00961E9F"/>
    <w:rsid w:val="009678F0"/>
    <w:rsid w:val="009B13BA"/>
    <w:rsid w:val="009C2430"/>
    <w:rsid w:val="009F531E"/>
    <w:rsid w:val="00A63B39"/>
    <w:rsid w:val="00A640C9"/>
    <w:rsid w:val="00A752D1"/>
    <w:rsid w:val="00AB78E3"/>
    <w:rsid w:val="00AD2AA8"/>
    <w:rsid w:val="00AD655C"/>
    <w:rsid w:val="00AF1FA9"/>
    <w:rsid w:val="00B0407C"/>
    <w:rsid w:val="00B365E1"/>
    <w:rsid w:val="00B6056C"/>
    <w:rsid w:val="00B95517"/>
    <w:rsid w:val="00B961BF"/>
    <w:rsid w:val="00BA17D0"/>
    <w:rsid w:val="00BA60A7"/>
    <w:rsid w:val="00BB46C7"/>
    <w:rsid w:val="00BC26E6"/>
    <w:rsid w:val="00BC2973"/>
    <w:rsid w:val="00BE0D02"/>
    <w:rsid w:val="00BE4A19"/>
    <w:rsid w:val="00C01CFA"/>
    <w:rsid w:val="00C14F99"/>
    <w:rsid w:val="00C27CB1"/>
    <w:rsid w:val="00C304EA"/>
    <w:rsid w:val="00C3299C"/>
    <w:rsid w:val="00C605F9"/>
    <w:rsid w:val="00C7781A"/>
    <w:rsid w:val="00CF270B"/>
    <w:rsid w:val="00CF7A08"/>
    <w:rsid w:val="00D0390A"/>
    <w:rsid w:val="00D10553"/>
    <w:rsid w:val="00D169EE"/>
    <w:rsid w:val="00D321FF"/>
    <w:rsid w:val="00D47E72"/>
    <w:rsid w:val="00D564E4"/>
    <w:rsid w:val="00D70BD5"/>
    <w:rsid w:val="00D75CC2"/>
    <w:rsid w:val="00D81288"/>
    <w:rsid w:val="00DC0D25"/>
    <w:rsid w:val="00E32772"/>
    <w:rsid w:val="00E427AB"/>
    <w:rsid w:val="00E76CD3"/>
    <w:rsid w:val="00E84A6F"/>
    <w:rsid w:val="00EE5A09"/>
    <w:rsid w:val="00EF37DA"/>
    <w:rsid w:val="00F04B0F"/>
    <w:rsid w:val="00F17366"/>
    <w:rsid w:val="00F262B9"/>
    <w:rsid w:val="00F445F8"/>
    <w:rsid w:val="00F6420E"/>
    <w:rsid w:val="00F739B2"/>
    <w:rsid w:val="00F82623"/>
    <w:rsid w:val="00F83D0E"/>
    <w:rsid w:val="00F871F4"/>
    <w:rsid w:val="00FB6436"/>
    <w:rsid w:val="00FD729D"/>
    <w:rsid w:val="00FE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45C6A"/>
  <w15:chartTrackingRefBased/>
  <w15:docId w15:val="{D86F61BB-732A-41E9-BCA1-AFE45943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68"/>
    <w:pPr>
      <w:ind w:left="720"/>
      <w:contextualSpacing/>
    </w:pPr>
  </w:style>
  <w:style w:type="character" w:styleId="Hyperlink">
    <w:name w:val="Hyperlink"/>
    <w:basedOn w:val="DefaultParagraphFont"/>
    <w:uiPriority w:val="99"/>
    <w:unhideWhenUsed/>
    <w:rsid w:val="00343F68"/>
    <w:rPr>
      <w:color w:val="0563C1" w:themeColor="hyperlink"/>
      <w:u w:val="single"/>
    </w:rPr>
  </w:style>
  <w:style w:type="character" w:styleId="CommentReference">
    <w:name w:val="annotation reference"/>
    <w:basedOn w:val="DefaultParagraphFont"/>
    <w:rsid w:val="00FB6436"/>
    <w:rPr>
      <w:sz w:val="16"/>
      <w:szCs w:val="16"/>
    </w:rPr>
  </w:style>
  <w:style w:type="paragraph" w:styleId="CommentText">
    <w:name w:val="annotation text"/>
    <w:basedOn w:val="Normal"/>
    <w:link w:val="CommentTextChar"/>
    <w:rsid w:val="00FB64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64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436"/>
    <w:rPr>
      <w:rFonts w:ascii="Segoe UI" w:hAnsi="Segoe UI" w:cs="Segoe UI"/>
      <w:sz w:val="18"/>
      <w:szCs w:val="18"/>
    </w:rPr>
  </w:style>
  <w:style w:type="character" w:styleId="FootnoteReference">
    <w:name w:val="footnote reference"/>
    <w:basedOn w:val="DefaultParagraphFont"/>
    <w:uiPriority w:val="99"/>
    <w:semiHidden/>
    <w:rsid w:val="004A36A5"/>
    <w:rPr>
      <w:vertAlign w:val="superscript"/>
    </w:rPr>
  </w:style>
  <w:style w:type="paragraph" w:styleId="FootnoteText">
    <w:name w:val="footnote text"/>
    <w:basedOn w:val="Normal"/>
    <w:link w:val="FootnoteTextChar"/>
    <w:uiPriority w:val="99"/>
    <w:semiHidden/>
    <w:rsid w:val="004A36A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A36A5"/>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A36A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F547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547A"/>
    <w:rPr>
      <w:rFonts w:ascii="Times New Roman" w:eastAsia="Times New Roman" w:hAnsi="Times New Roman" w:cs="Times New Roman"/>
      <w:b/>
      <w:bCs/>
      <w:sz w:val="20"/>
      <w:szCs w:val="20"/>
    </w:rPr>
  </w:style>
  <w:style w:type="paragraph" w:styleId="Revision">
    <w:name w:val="Revision"/>
    <w:hidden/>
    <w:uiPriority w:val="99"/>
    <w:semiHidden/>
    <w:rsid w:val="00CF270B"/>
    <w:pPr>
      <w:spacing w:after="0" w:line="240" w:lineRule="auto"/>
    </w:pPr>
  </w:style>
  <w:style w:type="paragraph" w:styleId="Header">
    <w:name w:val="header"/>
    <w:basedOn w:val="Normal"/>
    <w:link w:val="HeaderChar"/>
    <w:uiPriority w:val="99"/>
    <w:unhideWhenUsed/>
    <w:rsid w:val="00FE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AA5"/>
  </w:style>
  <w:style w:type="paragraph" w:styleId="Footer">
    <w:name w:val="footer"/>
    <w:basedOn w:val="Normal"/>
    <w:link w:val="FooterChar"/>
    <w:uiPriority w:val="99"/>
    <w:unhideWhenUsed/>
    <w:rsid w:val="00FE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1535">
      <w:bodyDiv w:val="1"/>
      <w:marLeft w:val="0"/>
      <w:marRight w:val="0"/>
      <w:marTop w:val="0"/>
      <w:marBottom w:val="0"/>
      <w:divBdr>
        <w:top w:val="none" w:sz="0" w:space="0" w:color="auto"/>
        <w:left w:val="none" w:sz="0" w:space="0" w:color="auto"/>
        <w:bottom w:val="none" w:sz="0" w:space="0" w:color="auto"/>
        <w:right w:val="none" w:sz="0" w:space="0" w:color="auto"/>
      </w:divBdr>
    </w:div>
    <w:div w:id="920718646">
      <w:bodyDiv w:val="1"/>
      <w:marLeft w:val="0"/>
      <w:marRight w:val="0"/>
      <w:marTop w:val="0"/>
      <w:marBottom w:val="0"/>
      <w:divBdr>
        <w:top w:val="none" w:sz="0" w:space="0" w:color="auto"/>
        <w:left w:val="none" w:sz="0" w:space="0" w:color="auto"/>
        <w:bottom w:val="none" w:sz="0" w:space="0" w:color="auto"/>
        <w:right w:val="none" w:sz="0" w:space="0" w:color="auto"/>
      </w:divBdr>
    </w:div>
    <w:div w:id="1113552523">
      <w:bodyDiv w:val="1"/>
      <w:marLeft w:val="0"/>
      <w:marRight w:val="0"/>
      <w:marTop w:val="0"/>
      <w:marBottom w:val="0"/>
      <w:divBdr>
        <w:top w:val="none" w:sz="0" w:space="0" w:color="auto"/>
        <w:left w:val="none" w:sz="0" w:space="0" w:color="auto"/>
        <w:bottom w:val="none" w:sz="0" w:space="0" w:color="auto"/>
        <w:right w:val="none" w:sz="0" w:space="0" w:color="auto"/>
      </w:divBdr>
    </w:div>
    <w:div w:id="13982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hs.gov/grants/grants/grants-policies-regulations/lobbying-restriction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A61D-A551-4567-9CF8-CE673CD8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11150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dc:creator>
  <cp:keywords/>
  <dc:description/>
  <cp:lastModifiedBy>Stiles, Corinna (ACL)</cp:lastModifiedBy>
  <cp:revision>2</cp:revision>
  <dcterms:created xsi:type="dcterms:W3CDTF">2019-06-07T17:10:00Z</dcterms:created>
  <dcterms:modified xsi:type="dcterms:W3CDTF">2019-06-07T17:10:00Z</dcterms:modified>
</cp:coreProperties>
</file>