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1C" w:rsidRPr="00F12D2D" w:rsidRDefault="0091681C" w:rsidP="006A1E89">
      <w:pPr>
        <w:pStyle w:val="Heading1"/>
      </w:pPr>
      <w:r w:rsidRPr="00F12D2D">
        <w:t>Glossary of Common Managed Care Terms</w:t>
      </w:r>
    </w:p>
    <w:p w:rsidR="000F228B" w:rsidRPr="00F12D2D" w:rsidRDefault="00066DD7" w:rsidP="000B3123">
      <w:pPr>
        <w:pStyle w:val="BodyText"/>
      </w:pPr>
      <w:proofErr w:type="gramStart"/>
      <w:r w:rsidRPr="006A1E89">
        <w:rPr>
          <w:rStyle w:val="Strong"/>
        </w:rPr>
        <w:t>Managed Care</w:t>
      </w:r>
      <w:r w:rsidR="00F12D2D" w:rsidRPr="006A1E89">
        <w:rPr>
          <w:rStyle w:val="Strong"/>
        </w:rPr>
        <w:t>:</w:t>
      </w:r>
      <w:r w:rsidR="00F12D2D">
        <w:rPr>
          <w:b/>
        </w:rPr>
        <w:t xml:space="preserve"> </w:t>
      </w:r>
      <w:r w:rsidR="00235DBB">
        <w:rPr>
          <w:b/>
        </w:rPr>
        <w:t xml:space="preserve"> </w:t>
      </w:r>
      <w:r w:rsidR="00F12D2D">
        <w:t>I</w:t>
      </w:r>
      <w:r w:rsidRPr="00F12D2D">
        <w:t xml:space="preserve">n general, </w:t>
      </w:r>
      <w:r w:rsidR="00A76C58">
        <w:t xml:space="preserve">this </w:t>
      </w:r>
      <w:r w:rsidRPr="00F12D2D">
        <w:t>refers to efforts to coordinate and channel</w:t>
      </w:r>
      <w:r w:rsidR="005D0798">
        <w:t xml:space="preserve"> the use of services to achieve</w:t>
      </w:r>
      <w:r w:rsidRPr="00F12D2D">
        <w:t xml:space="preserve"> desired access, service, and outcomes while controlling costs.</w:t>
      </w:r>
      <w:proofErr w:type="gramEnd"/>
      <w:r w:rsidRPr="00F12D2D">
        <w:t xml:space="preserve"> </w:t>
      </w:r>
      <w:r w:rsidR="000F228B" w:rsidRPr="00F12D2D">
        <w:t xml:space="preserve">It combines the </w:t>
      </w:r>
      <w:r w:rsidR="00F12D2D" w:rsidRPr="00F12D2D">
        <w:t>responsibility</w:t>
      </w:r>
      <w:r w:rsidR="000F228B" w:rsidRPr="00F12D2D">
        <w:t xml:space="preserve"> for paying for a defined set of health service with an active program to control the costs associated with providing those services, while at the same time attempting to control the quality of and access to those ser</w:t>
      </w:r>
      <w:r w:rsidR="006A619A" w:rsidRPr="00F12D2D">
        <w:t>vices</w:t>
      </w:r>
      <w:r w:rsidR="005D0798">
        <w:t xml:space="preserve">. </w:t>
      </w:r>
      <w:r w:rsidR="006A619A" w:rsidRPr="00F12D2D">
        <w:t>A Managed Care Organization (MCO) undertakes t</w:t>
      </w:r>
      <w:r w:rsidR="00207FDA" w:rsidRPr="00F12D2D">
        <w:t>o</w:t>
      </w:r>
      <w:r w:rsidR="006A619A" w:rsidRPr="00F12D2D">
        <w:t xml:space="preserve"> offer a broad range of services and supports</w:t>
      </w:r>
      <w:r w:rsidR="005D0798">
        <w:t xml:space="preserve">. </w:t>
      </w:r>
      <w:r w:rsidR="006A619A" w:rsidRPr="00F12D2D">
        <w:t xml:space="preserve">The MCO </w:t>
      </w:r>
      <w:r w:rsidR="00F12D2D" w:rsidRPr="00F12D2D">
        <w:t>receives</w:t>
      </w:r>
      <w:r w:rsidR="006A619A" w:rsidRPr="00F12D2D">
        <w:t xml:space="preserve"> a fixed sum of money to pay for the benefits in </w:t>
      </w:r>
      <w:r w:rsidR="00F12D2D" w:rsidRPr="00F12D2D">
        <w:t>the plans</w:t>
      </w:r>
      <w:r w:rsidR="006A619A" w:rsidRPr="00F12D2D">
        <w:t xml:space="preserve"> for the defined population of </w:t>
      </w:r>
      <w:r w:rsidR="00F12D2D" w:rsidRPr="00F12D2D">
        <w:t>enrollees</w:t>
      </w:r>
      <w:r w:rsidR="005D0798">
        <w:t xml:space="preserve">. </w:t>
      </w:r>
      <w:r w:rsidR="002B310D" w:rsidRPr="00F12D2D">
        <w:t>Managed care attempts to change the way health care is financed by changing the incentives in the health care system and repolarizes health care</w:t>
      </w:r>
      <w:r w:rsidR="005D0798">
        <w:t xml:space="preserve">. </w:t>
      </w:r>
      <w:r w:rsidR="00235DBB">
        <w:t>F</w:t>
      </w:r>
      <w:r w:rsidR="005D0798">
        <w:t>ee-for-service</w:t>
      </w:r>
      <w:r w:rsidR="002B310D" w:rsidRPr="00F12D2D">
        <w:t xml:space="preserve"> (a provider is paid a unit rate to </w:t>
      </w:r>
      <w:r w:rsidR="00F12D2D" w:rsidRPr="00F12D2D">
        <w:t>deliver</w:t>
      </w:r>
      <w:r w:rsidR="002B310D" w:rsidRPr="00F12D2D">
        <w:t xml:space="preserve"> the service) </w:t>
      </w:r>
      <w:r w:rsidR="00F12D2D" w:rsidRPr="00F12D2D">
        <w:t>encourages</w:t>
      </w:r>
      <w:r w:rsidR="002B310D" w:rsidRPr="00F12D2D">
        <w:t xml:space="preserve"> the provision of health care </w:t>
      </w:r>
      <w:r w:rsidR="00F12D2D" w:rsidRPr="00F12D2D">
        <w:t>while</w:t>
      </w:r>
      <w:r w:rsidR="002B310D" w:rsidRPr="00F12D2D">
        <w:t xml:space="preserve"> managed care discourages use of care unless absolutely necessary</w:t>
      </w:r>
      <w:r w:rsidR="005D0798">
        <w:t xml:space="preserve">. </w:t>
      </w:r>
      <w:r w:rsidR="002B310D" w:rsidRPr="00F12D2D">
        <w:t xml:space="preserve">Fee-for-service providers profit when individuals are sick and use </w:t>
      </w:r>
      <w:r w:rsidR="00F12D2D" w:rsidRPr="00F12D2D">
        <w:t>health</w:t>
      </w:r>
      <w:r w:rsidR="002B310D" w:rsidRPr="00F12D2D">
        <w:t xml:space="preserve"> services</w:t>
      </w:r>
      <w:r w:rsidR="005D0798">
        <w:t xml:space="preserve">. </w:t>
      </w:r>
      <w:r w:rsidR="002B310D" w:rsidRPr="00F12D2D">
        <w:t xml:space="preserve">Managed care providers make a </w:t>
      </w:r>
      <w:r w:rsidR="00F12D2D" w:rsidRPr="00F12D2D">
        <w:t>profit when</w:t>
      </w:r>
      <w:r w:rsidR="002B310D" w:rsidRPr="00F12D2D">
        <w:t xml:space="preserve"> the health of members is maintained</w:t>
      </w:r>
      <w:r w:rsidR="00207FDA" w:rsidRPr="00F12D2D">
        <w:t xml:space="preserve"> through preventive measures and access to needed services</w:t>
      </w:r>
      <w:r w:rsidR="002B310D" w:rsidRPr="00F12D2D">
        <w:t>.</w:t>
      </w:r>
      <w:r w:rsidR="00073326" w:rsidRPr="00F12D2D">
        <w:rPr>
          <w:rStyle w:val="EndnoteReference"/>
          <w:szCs w:val="24"/>
        </w:rPr>
        <w:endnoteReference w:id="1"/>
      </w:r>
      <w:r w:rsidR="0084248D" w:rsidRPr="00F12D2D">
        <w:t xml:space="preserve">  </w:t>
      </w:r>
    </w:p>
    <w:p w:rsidR="00BF313E" w:rsidRPr="00F12D2D" w:rsidRDefault="006A619A" w:rsidP="000B3123">
      <w:pPr>
        <w:pStyle w:val="BodyText"/>
      </w:pPr>
      <w:r w:rsidRPr="006A1E89">
        <w:rPr>
          <w:rStyle w:val="Strong"/>
        </w:rPr>
        <w:t xml:space="preserve">Medicaid </w:t>
      </w:r>
      <w:r w:rsidR="00F12D2D" w:rsidRPr="006A1E89">
        <w:rPr>
          <w:rStyle w:val="Strong"/>
        </w:rPr>
        <w:t>Managed</w:t>
      </w:r>
      <w:r w:rsidRPr="006A1E89">
        <w:rPr>
          <w:rStyle w:val="Strong"/>
        </w:rPr>
        <w:t xml:space="preserve"> Long-Term Services and Supports (MLTSS)</w:t>
      </w:r>
      <w:r w:rsidR="00F12D2D" w:rsidRPr="006A1E89">
        <w:rPr>
          <w:rStyle w:val="Strong"/>
        </w:rPr>
        <w:t>:</w:t>
      </w:r>
      <w:r w:rsidR="00235DBB">
        <w:t xml:space="preserve"> </w:t>
      </w:r>
      <w:r w:rsidR="00BF313E" w:rsidRPr="00F12D2D">
        <w:t xml:space="preserve">A significant number of states either have or plan to implement Medicaid Managed Long-Term Services and Supports with 12 </w:t>
      </w:r>
      <w:r w:rsidR="00F12D2D" w:rsidRPr="00F12D2D">
        <w:t>states</w:t>
      </w:r>
      <w:r w:rsidR="00BF313E" w:rsidRPr="00F12D2D">
        <w:t xml:space="preserve"> reporting existing programs and another 11 reporting</w:t>
      </w:r>
      <w:r w:rsidR="00207FDA" w:rsidRPr="00F12D2D">
        <w:t xml:space="preserve"> </w:t>
      </w:r>
      <w:r w:rsidR="00BF313E" w:rsidRPr="00F12D2D">
        <w:t>plans for implementation in 2012 and 2013</w:t>
      </w:r>
      <w:r w:rsidR="005D0798">
        <w:t xml:space="preserve">. </w:t>
      </w:r>
      <w:r w:rsidR="00BF313E" w:rsidRPr="00F12D2D">
        <w:t xml:space="preserve">About half of </w:t>
      </w:r>
      <w:r w:rsidR="00F12D2D" w:rsidRPr="00F12D2D">
        <w:t>them</w:t>
      </w:r>
      <w:r w:rsidR="004168CC" w:rsidRPr="00F12D2D">
        <w:t xml:space="preserve"> </w:t>
      </w:r>
      <w:r w:rsidR="00BF313E" w:rsidRPr="00F12D2D">
        <w:t>(11) have definite plans to implement statewide</w:t>
      </w:r>
      <w:r w:rsidR="005D0798">
        <w:t xml:space="preserve">. </w:t>
      </w:r>
      <w:r w:rsidR="00F12D2D" w:rsidRPr="00F12D2D">
        <w:t>Many</w:t>
      </w:r>
      <w:r w:rsidR="00BF313E" w:rsidRPr="00F12D2D">
        <w:t xml:space="preserve"> states (13) have definite plans to implement statewide</w:t>
      </w:r>
      <w:r w:rsidR="005D0798">
        <w:t xml:space="preserve">. </w:t>
      </w:r>
      <w:r w:rsidR="00BF313E" w:rsidRPr="00F12D2D">
        <w:t xml:space="preserve">Many states (13) have or will require mandatory </w:t>
      </w:r>
      <w:r w:rsidR="00F12D2D" w:rsidRPr="00F12D2D">
        <w:t>enrollment</w:t>
      </w:r>
      <w:r w:rsidR="00BF313E" w:rsidRPr="00F12D2D">
        <w:t xml:space="preserve"> in Medicaid managed LTSS, while some states (4) have not yet determined whether the enrollment will be voluntary or mandatory.</w:t>
      </w:r>
      <w:r w:rsidR="0084248D" w:rsidRPr="00F12D2D">
        <w:rPr>
          <w:rStyle w:val="EndnoteReference"/>
          <w:szCs w:val="24"/>
        </w:rPr>
        <w:endnoteReference w:id="2"/>
      </w:r>
    </w:p>
    <w:p w:rsidR="00486F5E" w:rsidRPr="0005670C" w:rsidRDefault="00BF313E" w:rsidP="000B3123">
      <w:pPr>
        <w:pStyle w:val="BodyText"/>
      </w:pPr>
      <w:r w:rsidRPr="006A1E89">
        <w:rPr>
          <w:rStyle w:val="Strong"/>
        </w:rPr>
        <w:t xml:space="preserve">Dual </w:t>
      </w:r>
      <w:proofErr w:type="spellStart"/>
      <w:r w:rsidR="002D6AE0" w:rsidRPr="006A1E89">
        <w:rPr>
          <w:rStyle w:val="Strong"/>
        </w:rPr>
        <w:t>E</w:t>
      </w:r>
      <w:r w:rsidRPr="006A1E89">
        <w:rPr>
          <w:rStyle w:val="Strong"/>
        </w:rPr>
        <w:t>ligibles</w:t>
      </w:r>
      <w:proofErr w:type="spellEnd"/>
      <w:r w:rsidRPr="006A1E89">
        <w:rPr>
          <w:rStyle w:val="Strong"/>
        </w:rPr>
        <w:t>:</w:t>
      </w:r>
      <w:r w:rsidRPr="00F12D2D">
        <w:t xml:space="preserve"> </w:t>
      </w:r>
      <w:r w:rsidR="004168CC" w:rsidRPr="00F12D2D">
        <w:t xml:space="preserve">Individuals who are eligible for both Medicaid and Medicare. There has been </w:t>
      </w:r>
      <w:r w:rsidR="002D6AE0" w:rsidRPr="00F12D2D">
        <w:t>re</w:t>
      </w:r>
      <w:r w:rsidR="00486F5E">
        <w:t>c</w:t>
      </w:r>
      <w:r w:rsidR="002D6AE0" w:rsidRPr="00F12D2D">
        <w:t xml:space="preserve">ent </w:t>
      </w:r>
      <w:r w:rsidR="004168CC" w:rsidRPr="00F12D2D">
        <w:t xml:space="preserve">interest in integrating services and supports </w:t>
      </w:r>
      <w:r w:rsidRPr="00F12D2D">
        <w:t>for the 9 million people who ar</w:t>
      </w:r>
      <w:r w:rsidR="004168CC" w:rsidRPr="00F12D2D">
        <w:t>e</w:t>
      </w:r>
      <w:r w:rsidRPr="00F12D2D">
        <w:t xml:space="preserve"> dually eligible</w:t>
      </w:r>
      <w:r w:rsidR="004168CC" w:rsidRPr="00F12D2D">
        <w:t>.</w:t>
      </w:r>
      <w:r w:rsidRPr="00F12D2D">
        <w:t xml:space="preserve"> These individuals typically are poorer and sicker than other Medicare beneficiaries, use more health care services, and thus account for a disproportionate share of </w:t>
      </w:r>
      <w:r w:rsidR="00486F5E" w:rsidRPr="00F12D2D">
        <w:t>Medica</w:t>
      </w:r>
      <w:r w:rsidR="00486F5E">
        <w:t>re</w:t>
      </w:r>
      <w:r w:rsidR="00486F5E" w:rsidRPr="00F12D2D">
        <w:t xml:space="preserve"> </w:t>
      </w:r>
      <w:r w:rsidRPr="00F12D2D">
        <w:t>and Medicaid spending</w:t>
      </w:r>
      <w:r w:rsidR="005D0798">
        <w:t xml:space="preserve">. </w:t>
      </w:r>
      <w:r w:rsidRPr="00F12D2D">
        <w:t>The focus of integrating services is to deal with the current system, which is fragmented, has misaligned payments and incentives, and offers a lack of continuity of care for consumers</w:t>
      </w:r>
      <w:r w:rsidR="00486F5E">
        <w:t xml:space="preserve"> between acute and long term services</w:t>
      </w:r>
      <w:r w:rsidR="005D0798">
        <w:t xml:space="preserve">. </w:t>
      </w:r>
      <w:r w:rsidRPr="00F12D2D">
        <w:t xml:space="preserve">Ultimately, the vision for an integrated care model would be that the consumer would receive appropriate, </w:t>
      </w:r>
      <w:r w:rsidR="00F12D2D" w:rsidRPr="00F12D2D">
        <w:t>high</w:t>
      </w:r>
      <w:r w:rsidRPr="00F12D2D">
        <w:t>-quality services and supports regardless of payer.</w:t>
      </w:r>
      <w:r w:rsidR="002D6AE0" w:rsidRPr="00F12D2D">
        <w:rPr>
          <w:rStyle w:val="EndnoteReference"/>
          <w:szCs w:val="24"/>
        </w:rPr>
        <w:endnoteReference w:id="3"/>
      </w:r>
      <w:r w:rsidR="0084248D" w:rsidRPr="00F12D2D">
        <w:t xml:space="preserve"> </w:t>
      </w:r>
    </w:p>
    <w:p w:rsidR="002D6AE0" w:rsidRPr="008F02B0" w:rsidRDefault="006A1E89" w:rsidP="006A1E89">
      <w:pPr>
        <w:pStyle w:val="Heading2"/>
      </w:pPr>
      <w:r>
        <w:t>(</w:t>
      </w:r>
      <w:r w:rsidR="002D6AE0" w:rsidRPr="008F02B0">
        <w:t xml:space="preserve">Remainder of the Glossary is in </w:t>
      </w:r>
      <w:r w:rsidR="00F12D2D" w:rsidRPr="008F02B0">
        <w:t>Alphabetical</w:t>
      </w:r>
      <w:r w:rsidR="002D6AE0" w:rsidRPr="008F02B0">
        <w:t xml:space="preserve"> Format</w:t>
      </w:r>
      <w:r>
        <w:t>)</w:t>
      </w:r>
    </w:p>
    <w:p w:rsidR="002B310D" w:rsidRPr="00F12D2D" w:rsidRDefault="002B310D" w:rsidP="000B3123">
      <w:pPr>
        <w:pStyle w:val="BodyText"/>
      </w:pPr>
      <w:r w:rsidRPr="006A1E89">
        <w:rPr>
          <w:rStyle w:val="Strong"/>
        </w:rPr>
        <w:t>Actuarial</w:t>
      </w:r>
      <w:r w:rsidR="008F02B0" w:rsidRPr="006A1E89">
        <w:rPr>
          <w:rStyle w:val="Strong"/>
        </w:rPr>
        <w:t>:</w:t>
      </w:r>
      <w:r w:rsidR="008F02B0">
        <w:rPr>
          <w:b/>
        </w:rPr>
        <w:t xml:space="preserve"> </w:t>
      </w:r>
      <w:r w:rsidR="004168CC" w:rsidRPr="00F12D2D">
        <w:t xml:space="preserve"> </w:t>
      </w:r>
      <w:r w:rsidR="00F12D2D" w:rsidRPr="00F12D2D">
        <w:t>Refers</w:t>
      </w:r>
      <w:r w:rsidR="004168CC" w:rsidRPr="00F12D2D">
        <w:t xml:space="preserve"> to the statistical calculations used to determine the </w:t>
      </w:r>
      <w:r w:rsidR="00F12D2D" w:rsidRPr="00F12D2D">
        <w:t>managed</w:t>
      </w:r>
      <w:r w:rsidR="004168CC" w:rsidRPr="00F12D2D">
        <w:t xml:space="preserve"> care company’s rates and </w:t>
      </w:r>
      <w:r w:rsidR="00F12D2D" w:rsidRPr="00F12D2D">
        <w:t>premiums</w:t>
      </w:r>
      <w:r w:rsidR="004168CC" w:rsidRPr="00F12D2D">
        <w:t xml:space="preserve"> charged their customers based on projections of </w:t>
      </w:r>
      <w:r w:rsidR="00F12D2D" w:rsidRPr="00F12D2D">
        <w:lastRenderedPageBreak/>
        <w:t>utilization</w:t>
      </w:r>
      <w:r w:rsidR="004168CC" w:rsidRPr="00F12D2D">
        <w:t xml:space="preserve"> and cost for a defined population</w:t>
      </w:r>
      <w:r w:rsidR="005D0798">
        <w:t xml:space="preserve">. </w:t>
      </w:r>
      <w:r w:rsidR="00486F5E">
        <w:t>The Actuary develops the amount that will become the capitated fee (see capitation, below).</w:t>
      </w:r>
      <w:r w:rsidR="004168CC" w:rsidRPr="00F12D2D">
        <w:t xml:space="preserve"> </w:t>
      </w:r>
      <w:r w:rsidR="00A8284B" w:rsidRPr="00F12D2D">
        <w:tab/>
      </w:r>
    </w:p>
    <w:p w:rsidR="00A8284B" w:rsidRPr="00F12D2D" w:rsidRDefault="00A8284B" w:rsidP="000B3123">
      <w:pPr>
        <w:pStyle w:val="BodyText"/>
      </w:pPr>
      <w:r w:rsidRPr="006A1E89">
        <w:rPr>
          <w:rStyle w:val="Strong"/>
        </w:rPr>
        <w:t>Acute Care:</w:t>
      </w:r>
      <w:r w:rsidRPr="008F02B0">
        <w:rPr>
          <w:b/>
        </w:rPr>
        <w:t xml:space="preserve"> </w:t>
      </w:r>
      <w:r w:rsidRPr="00F12D2D">
        <w:t xml:space="preserve">A pattern of </w:t>
      </w:r>
      <w:r w:rsidR="00F12D2D" w:rsidRPr="00F12D2D">
        <w:t>health</w:t>
      </w:r>
      <w:r w:rsidRPr="00F12D2D">
        <w:t xml:space="preserve"> care in which </w:t>
      </w:r>
      <w:r w:rsidR="00F12D2D" w:rsidRPr="00F12D2D">
        <w:t>an</w:t>
      </w:r>
      <w:r w:rsidRPr="00F12D2D">
        <w:t xml:space="preserve"> individual is treated </w:t>
      </w:r>
      <w:r w:rsidR="005D0798">
        <w:t>for an acute (immediate and sev</w:t>
      </w:r>
      <w:r w:rsidRPr="00F12D2D">
        <w:t>er</w:t>
      </w:r>
      <w:r w:rsidR="005D0798">
        <w:t>e</w:t>
      </w:r>
      <w:r w:rsidRPr="00F12D2D">
        <w:t>) episode of illness, for the subsequent treatment of injuries related to an accident or other trauma, or during recovery from surgery</w:t>
      </w:r>
      <w:r w:rsidR="005D0798">
        <w:t xml:space="preserve">. </w:t>
      </w:r>
      <w:r w:rsidRPr="00F12D2D">
        <w:t>Acute care is usually given in a hospital by specialized personnel using complex and sophisticated technical equipment and materials</w:t>
      </w:r>
      <w:r w:rsidR="005D0798">
        <w:t xml:space="preserve">. </w:t>
      </w:r>
      <w:r w:rsidRPr="00F12D2D">
        <w:t xml:space="preserve">Unlike chronic care, acute care is often necessary for only a short </w:t>
      </w:r>
      <w:r w:rsidR="00F12D2D" w:rsidRPr="00F12D2D">
        <w:t>time</w:t>
      </w:r>
      <w:r w:rsidR="005D0798">
        <w:t xml:space="preserve">. </w:t>
      </w:r>
    </w:p>
    <w:p w:rsidR="00A8284B" w:rsidRPr="00F12D2D" w:rsidRDefault="00A8284B" w:rsidP="000B3123">
      <w:pPr>
        <w:pStyle w:val="BodyText"/>
      </w:pPr>
      <w:r w:rsidRPr="006A1E89">
        <w:rPr>
          <w:rStyle w:val="Strong"/>
        </w:rPr>
        <w:t>Capitation:</w:t>
      </w:r>
      <w:r w:rsidRPr="00F12D2D">
        <w:t xml:space="preserve"> 1) method of payment in which the provider is paid a fixed amount for each person serviced no matter what the actual number or nature of services delivered.</w:t>
      </w:r>
    </w:p>
    <w:p w:rsidR="00A8284B" w:rsidRPr="00F12D2D" w:rsidRDefault="00A8284B" w:rsidP="000B3123">
      <w:pPr>
        <w:pStyle w:val="BodyText"/>
      </w:pPr>
      <w:r w:rsidRPr="00F12D2D">
        <w:t>2) The cost of providing an individual with a specific set of services over a set period of time, usually a month or a year.</w:t>
      </w:r>
    </w:p>
    <w:p w:rsidR="00A8284B" w:rsidRDefault="00A8284B" w:rsidP="000B3123">
      <w:pPr>
        <w:pStyle w:val="BodyText"/>
      </w:pPr>
      <w:r w:rsidRPr="006A1E89">
        <w:rPr>
          <w:rStyle w:val="Strong"/>
        </w:rPr>
        <w:t xml:space="preserve">Chronic Care: </w:t>
      </w:r>
      <w:r w:rsidRPr="00F12D2D">
        <w:t xml:space="preserve"> </w:t>
      </w:r>
      <w:r w:rsidR="00F12D2D" w:rsidRPr="00F12D2D">
        <w:t>Long-term</w:t>
      </w:r>
      <w:r w:rsidRPr="00F12D2D">
        <w:t xml:space="preserve"> services and supports of individuals with long standing, persistent diseases or </w:t>
      </w:r>
      <w:r w:rsidR="00F12D2D" w:rsidRPr="00F12D2D">
        <w:t>conditions</w:t>
      </w:r>
      <w:r w:rsidR="005D0798">
        <w:t xml:space="preserve">. </w:t>
      </w:r>
    </w:p>
    <w:p w:rsidR="00486F5E" w:rsidRPr="00F12D2D" w:rsidRDefault="00486F5E" w:rsidP="000B3123">
      <w:pPr>
        <w:pStyle w:val="BodyText"/>
      </w:pPr>
      <w:r w:rsidRPr="006A1E89">
        <w:rPr>
          <w:rStyle w:val="Strong"/>
        </w:rPr>
        <w:t>Encounter Data:</w:t>
      </w:r>
      <w:r>
        <w:t xml:space="preserve"> The Managed Care organization’s report of participant actual utilization of services</w:t>
      </w:r>
      <w:r w:rsidR="005D0798">
        <w:t xml:space="preserve">. </w:t>
      </w:r>
      <w:r>
        <w:t>This can be used in several ways, but most often to adjust capitated rates going forward.</w:t>
      </w:r>
    </w:p>
    <w:p w:rsidR="00A8284B" w:rsidRDefault="00A8284B" w:rsidP="000B3123">
      <w:pPr>
        <w:pStyle w:val="BodyText"/>
      </w:pPr>
      <w:r w:rsidRPr="006A1E89">
        <w:rPr>
          <w:rStyle w:val="Strong"/>
        </w:rPr>
        <w:t xml:space="preserve">Fee for </w:t>
      </w:r>
      <w:r w:rsidR="008F02B0" w:rsidRPr="006A1E89">
        <w:rPr>
          <w:rStyle w:val="Strong"/>
        </w:rPr>
        <w:t>S</w:t>
      </w:r>
      <w:r w:rsidRPr="006A1E89">
        <w:rPr>
          <w:rStyle w:val="Strong"/>
        </w:rPr>
        <w:t>ervice</w:t>
      </w:r>
      <w:r w:rsidR="008F02B0" w:rsidRPr="006A1E89">
        <w:rPr>
          <w:rStyle w:val="Strong"/>
        </w:rPr>
        <w:t>:</w:t>
      </w:r>
      <w:r w:rsidRPr="00F12D2D">
        <w:t xml:space="preserve"> </w:t>
      </w:r>
      <w:r w:rsidR="008F02B0">
        <w:t xml:space="preserve"> A</w:t>
      </w:r>
      <w:r w:rsidRPr="00F12D2D">
        <w:t xml:space="preserve"> method of reimbursement based on payment for services </w:t>
      </w:r>
      <w:r w:rsidR="00F12D2D" w:rsidRPr="00F12D2D">
        <w:t>rendered</w:t>
      </w:r>
      <w:r w:rsidR="005D0798">
        <w:t xml:space="preserve">. </w:t>
      </w:r>
      <w:r w:rsidRPr="00F12D2D">
        <w:t xml:space="preserve">Payment may be </w:t>
      </w:r>
      <w:r w:rsidR="00F12D2D" w:rsidRPr="00F12D2D">
        <w:t>made</w:t>
      </w:r>
      <w:r w:rsidRPr="00F12D2D">
        <w:t xml:space="preserve"> by an insurance company, the individual or a government program such as Medicaid</w:t>
      </w:r>
      <w:r w:rsidR="005D0798">
        <w:t xml:space="preserve">. </w:t>
      </w:r>
      <w:r w:rsidRPr="00F12D2D">
        <w:t xml:space="preserve"> With respect to physicians or other </w:t>
      </w:r>
      <w:r w:rsidR="00F12D2D" w:rsidRPr="00F12D2D">
        <w:t>supplier</w:t>
      </w:r>
      <w:r w:rsidRPr="00F12D2D">
        <w:t xml:space="preserve"> of service, this refers to payment in specific amounts for specific services rendered</w:t>
      </w:r>
      <w:r w:rsidR="005D0798">
        <w:t xml:space="preserve">. </w:t>
      </w:r>
      <w:r w:rsidRPr="00F12D2D">
        <w:t xml:space="preserve">In relation to individual, it refers to payment in specific amounts for specific services received, in </w:t>
      </w:r>
      <w:r w:rsidR="00486F5E" w:rsidRPr="00F12D2D">
        <w:t>contra</w:t>
      </w:r>
      <w:r w:rsidR="00486F5E">
        <w:t>s</w:t>
      </w:r>
      <w:r w:rsidR="00486F5E" w:rsidRPr="00F12D2D">
        <w:t xml:space="preserve">t </w:t>
      </w:r>
      <w:r w:rsidRPr="00F12D2D">
        <w:t xml:space="preserve">to </w:t>
      </w:r>
      <w:r w:rsidR="00486F5E">
        <w:t>a set per member per month or other</w:t>
      </w:r>
      <w:r w:rsidRPr="00F12D2D">
        <w:t xml:space="preserve"> advance payment of an insurance premium or membership fee for coverage. </w:t>
      </w:r>
    </w:p>
    <w:p w:rsidR="00D92905" w:rsidRPr="00F12D2D" w:rsidRDefault="00D92905" w:rsidP="000B3123">
      <w:pPr>
        <w:pStyle w:val="BodyText"/>
      </w:pPr>
      <w:r w:rsidRPr="006A1E89">
        <w:rPr>
          <w:rStyle w:val="Strong"/>
        </w:rPr>
        <w:t>Financial Management Services (FMS)</w:t>
      </w:r>
      <w:r w:rsidR="00A76C58" w:rsidRPr="006A1E89">
        <w:rPr>
          <w:rStyle w:val="Strong"/>
        </w:rPr>
        <w:t>:</w:t>
      </w:r>
      <w:r w:rsidRPr="00D92905">
        <w:t>  With choice and control come responsibilities, including those associated with being an employer, securing and paying invoices for goods and services</w:t>
      </w:r>
      <w:proofErr w:type="gramStart"/>
      <w:r w:rsidRPr="00D92905">
        <w:t>,  and</w:t>
      </w:r>
      <w:proofErr w:type="gramEnd"/>
      <w:r w:rsidRPr="00D92905">
        <w:t xml:space="preserve"> tracking the individual budget</w:t>
      </w:r>
      <w:r w:rsidR="005D0798">
        <w:t xml:space="preserve">. </w:t>
      </w:r>
      <w:r w:rsidRPr="00D92905">
        <w:t>FMS refers to the entity or entities that assist participants with these duties</w:t>
      </w:r>
      <w:r w:rsidR="005D0798">
        <w:t xml:space="preserve">. </w:t>
      </w:r>
      <w:r w:rsidRPr="00D92905">
        <w:t>Included in the duties of an FMS are:  1) managing the distribution of funds contained in the participant-directed budget; 2</w:t>
      </w:r>
      <w:proofErr w:type="gramStart"/>
      <w:r w:rsidRPr="00D92905">
        <w:t>)  facilitating</w:t>
      </w:r>
      <w:proofErr w:type="gramEnd"/>
      <w:r w:rsidRPr="00D92905">
        <w:t xml:space="preserve"> the employment of participant-selected staff; 3) serving as the agent for employer responsibilities; and 4) performing fiscal accounting and creating expenditure reports for the participant and the funder.</w:t>
      </w:r>
    </w:p>
    <w:p w:rsidR="00DB7997" w:rsidRPr="00F12D2D" w:rsidRDefault="00DB7997" w:rsidP="000B3123">
      <w:pPr>
        <w:pStyle w:val="BodyText"/>
      </w:pPr>
      <w:r w:rsidRPr="006A1E89">
        <w:rPr>
          <w:rStyle w:val="Strong"/>
        </w:rPr>
        <w:t>Hold Harmless Clause</w:t>
      </w:r>
      <w:r w:rsidR="008F02B0" w:rsidRPr="006A1E89">
        <w:rPr>
          <w:rStyle w:val="Strong"/>
        </w:rPr>
        <w:t>:</w:t>
      </w:r>
      <w:r w:rsidR="008F02B0">
        <w:rPr>
          <w:b/>
        </w:rPr>
        <w:t xml:space="preserve"> </w:t>
      </w:r>
      <w:r w:rsidRPr="00F12D2D">
        <w:t xml:space="preserve">A </w:t>
      </w:r>
      <w:r w:rsidR="00F12D2D" w:rsidRPr="00F12D2D">
        <w:t>clause</w:t>
      </w:r>
      <w:r w:rsidRPr="00F12D2D">
        <w:t xml:space="preserve"> frequently found in managed care contracts whereby the MCO and the physician hold each other not liable for </w:t>
      </w:r>
      <w:r w:rsidR="00F12D2D" w:rsidRPr="00F12D2D">
        <w:t>malpractice</w:t>
      </w:r>
      <w:r w:rsidRPr="00F12D2D">
        <w:t xml:space="preserve"> or corporate malfeasance if either of the parties is found to be </w:t>
      </w:r>
      <w:r w:rsidR="00F12D2D" w:rsidRPr="00F12D2D">
        <w:t>liable</w:t>
      </w:r>
      <w:r w:rsidR="005D0798">
        <w:t xml:space="preserve">. </w:t>
      </w:r>
      <w:r w:rsidRPr="00F12D2D">
        <w:t xml:space="preserve">Many </w:t>
      </w:r>
      <w:r w:rsidR="00F12D2D" w:rsidRPr="00F12D2D">
        <w:t>insurance</w:t>
      </w:r>
      <w:r w:rsidRPr="00F12D2D">
        <w:t xml:space="preserve"> carriers exclude this type of </w:t>
      </w:r>
      <w:r w:rsidR="00F12D2D" w:rsidRPr="00F12D2D">
        <w:t>liability</w:t>
      </w:r>
      <w:r w:rsidRPr="00F12D2D">
        <w:t xml:space="preserve"> from coverage</w:t>
      </w:r>
      <w:r w:rsidR="005D0798">
        <w:t xml:space="preserve">. </w:t>
      </w:r>
      <w:r w:rsidRPr="00F12D2D">
        <w:t xml:space="preserve">It may </w:t>
      </w:r>
      <w:r w:rsidR="00F12D2D" w:rsidRPr="00F12D2D">
        <w:t>also</w:t>
      </w:r>
      <w:r w:rsidRPr="00F12D2D">
        <w:t xml:space="preserve"> refer to </w:t>
      </w:r>
      <w:r w:rsidR="00F12D2D" w:rsidRPr="00F12D2D">
        <w:t>language</w:t>
      </w:r>
      <w:r w:rsidRPr="00F12D2D">
        <w:t xml:space="preserve"> that prohibits the provider </w:t>
      </w:r>
      <w:r w:rsidR="00F12D2D" w:rsidRPr="00F12D2D">
        <w:t>from billing</w:t>
      </w:r>
      <w:r w:rsidRPr="00F12D2D">
        <w:t xml:space="preserve"> </w:t>
      </w:r>
      <w:r w:rsidR="00F12D2D" w:rsidRPr="00F12D2D">
        <w:t>individual</w:t>
      </w:r>
      <w:r w:rsidRPr="00F12D2D">
        <w:t xml:space="preserve"> if their </w:t>
      </w:r>
      <w:r w:rsidR="00F12D2D" w:rsidRPr="00F12D2D">
        <w:t>managed</w:t>
      </w:r>
      <w:r w:rsidRPr="00F12D2D">
        <w:t xml:space="preserve"> care company becomes insolvent</w:t>
      </w:r>
      <w:r w:rsidR="005D0798">
        <w:t xml:space="preserve">. </w:t>
      </w:r>
      <w:r w:rsidRPr="00F12D2D">
        <w:t xml:space="preserve">State and federal regulations may require this language. </w:t>
      </w:r>
    </w:p>
    <w:p w:rsidR="00DB7997" w:rsidRPr="00F12D2D" w:rsidRDefault="00DB7997" w:rsidP="000B3123">
      <w:pPr>
        <w:pStyle w:val="BodyText"/>
      </w:pPr>
      <w:r w:rsidRPr="006A1E89">
        <w:rPr>
          <w:rStyle w:val="Strong"/>
        </w:rPr>
        <w:t>Health Plan Employer Data and Information Set (HEDIS)</w:t>
      </w:r>
      <w:r w:rsidR="008F02B0" w:rsidRPr="006A1E89">
        <w:rPr>
          <w:rStyle w:val="Strong"/>
        </w:rPr>
        <w:t>:</w:t>
      </w:r>
      <w:r w:rsidR="008F02B0">
        <w:rPr>
          <w:b/>
        </w:rPr>
        <w:t xml:space="preserve">  </w:t>
      </w:r>
      <w:r w:rsidRPr="00F12D2D">
        <w:t xml:space="preserve">A set of performance measures designed to standardize the way </w:t>
      </w:r>
      <w:r w:rsidR="00F12D2D" w:rsidRPr="00F12D2D">
        <w:t>health plans</w:t>
      </w:r>
      <w:r w:rsidRPr="00F12D2D">
        <w:t xml:space="preserve"> report </w:t>
      </w:r>
      <w:r w:rsidR="00F12D2D" w:rsidRPr="00F12D2D">
        <w:t>data</w:t>
      </w:r>
      <w:r w:rsidRPr="00F12D2D">
        <w:t xml:space="preserve"> to employers</w:t>
      </w:r>
      <w:r w:rsidR="005D0798">
        <w:t xml:space="preserve">. </w:t>
      </w:r>
      <w:r w:rsidRPr="00F12D2D">
        <w:t xml:space="preserve">HEDIS currently measures five major areas of health plan </w:t>
      </w:r>
      <w:r w:rsidR="00F12D2D" w:rsidRPr="00F12D2D">
        <w:t>performance</w:t>
      </w:r>
      <w:r w:rsidRPr="00F12D2D">
        <w:t xml:space="preserve">: quality, access and individual satisfaction, membership and utilization, finance, and descriptive information on </w:t>
      </w:r>
      <w:r w:rsidR="00F12D2D" w:rsidRPr="00F12D2D">
        <w:t>health</w:t>
      </w:r>
      <w:r w:rsidRPr="00F12D2D">
        <w:t xml:space="preserve"> plan management</w:t>
      </w:r>
      <w:r w:rsidR="005D0798">
        <w:t xml:space="preserve">. </w:t>
      </w:r>
      <w:r w:rsidR="00486F5E">
        <w:t>These measures are widely seen as medical in nature and not sensitive to long term services and supports desired outcomes.</w:t>
      </w:r>
      <w:r w:rsidRPr="00F12D2D">
        <w:t xml:space="preserve"> </w:t>
      </w:r>
    </w:p>
    <w:p w:rsidR="00DB7997" w:rsidRPr="00F12D2D" w:rsidRDefault="00DB7997" w:rsidP="000B3123">
      <w:pPr>
        <w:pStyle w:val="BodyText"/>
      </w:pPr>
      <w:r w:rsidRPr="006A1E89">
        <w:rPr>
          <w:rStyle w:val="Strong"/>
        </w:rPr>
        <w:t xml:space="preserve">Medical Loss </w:t>
      </w:r>
      <w:r w:rsidR="00F12D2D" w:rsidRPr="006A1E89">
        <w:rPr>
          <w:rStyle w:val="Strong"/>
        </w:rPr>
        <w:t>Ratio</w:t>
      </w:r>
      <w:r w:rsidRPr="006A1E89">
        <w:rPr>
          <w:rStyle w:val="Strong"/>
        </w:rPr>
        <w:t xml:space="preserve"> (MLR)</w:t>
      </w:r>
      <w:r w:rsidR="008F02B0" w:rsidRPr="006A1E89">
        <w:rPr>
          <w:rStyle w:val="Strong"/>
        </w:rPr>
        <w:t>:</w:t>
      </w:r>
      <w:r w:rsidR="008F02B0">
        <w:rPr>
          <w:b/>
        </w:rPr>
        <w:t xml:space="preserve"> </w:t>
      </w:r>
      <w:r w:rsidRPr="00F12D2D">
        <w:t xml:space="preserve">The amount of revenues from health insurance </w:t>
      </w:r>
      <w:r w:rsidR="00F12D2D" w:rsidRPr="00F12D2D">
        <w:t>premiums</w:t>
      </w:r>
      <w:r w:rsidRPr="00F12D2D">
        <w:t xml:space="preserve"> that is spen</w:t>
      </w:r>
      <w:r w:rsidR="00486F5E">
        <w:t>t</w:t>
      </w:r>
      <w:r w:rsidRPr="00F12D2D">
        <w:t xml:space="preserve"> to pay for the medial services covered by the plan</w:t>
      </w:r>
      <w:r w:rsidR="005D0798">
        <w:t xml:space="preserve">. </w:t>
      </w:r>
      <w:proofErr w:type="gramStart"/>
      <w:r w:rsidR="00AE7FF7">
        <w:t>Excludes administrative costs, marketing, etc.</w:t>
      </w:r>
      <w:proofErr w:type="gramEnd"/>
      <w:r w:rsidR="00AE7FF7">
        <w:t xml:space="preserve"> </w:t>
      </w:r>
      <w:proofErr w:type="gramStart"/>
      <w:r w:rsidRPr="00F12D2D">
        <w:t xml:space="preserve">Usually referred to by a ratio, such as 0.96 – which </w:t>
      </w:r>
      <w:r w:rsidR="00F12D2D" w:rsidRPr="00F12D2D">
        <w:t>means</w:t>
      </w:r>
      <w:r w:rsidRPr="00F12D2D">
        <w:t xml:space="preserve"> that 96% of premiums were spent on purchasing medical services</w:t>
      </w:r>
      <w:r w:rsidR="005D0798">
        <w:t>.</w:t>
      </w:r>
      <w:proofErr w:type="gramEnd"/>
      <w:r w:rsidR="005D0798">
        <w:t xml:space="preserve"> </w:t>
      </w:r>
      <w:r w:rsidRPr="00F12D2D">
        <w:t>The goal is to keep this ration below 1.00 – preferably in the 0.80 range</w:t>
      </w:r>
      <w:r w:rsidR="005D0798">
        <w:t xml:space="preserve">. </w:t>
      </w:r>
      <w:r w:rsidR="00F12D2D" w:rsidRPr="00F12D2D">
        <w:t>Currently</w:t>
      </w:r>
      <w:r w:rsidRPr="00F12D2D">
        <w:t xml:space="preserve"> successful MCOs have MLRs in the 0.70 – 0.80 range. </w:t>
      </w:r>
    </w:p>
    <w:p w:rsidR="002D6AE0" w:rsidRPr="00F12D2D" w:rsidRDefault="002D6AE0" w:rsidP="000B3123">
      <w:pPr>
        <w:pStyle w:val="BodyText"/>
      </w:pPr>
      <w:r w:rsidRPr="006A1E89">
        <w:rPr>
          <w:rStyle w:val="Strong"/>
        </w:rPr>
        <w:t>Methodology to Determine Payment to the MCO</w:t>
      </w:r>
      <w:r w:rsidR="008F02B0" w:rsidRPr="006A1E89">
        <w:rPr>
          <w:rStyle w:val="Strong"/>
        </w:rPr>
        <w:t>:</w:t>
      </w:r>
      <w:r w:rsidR="008F02B0">
        <w:t xml:space="preserve"> </w:t>
      </w:r>
      <w:r w:rsidRPr="00F12D2D">
        <w:t>MCOs agree to provide a package of services for a fixed fee</w:t>
      </w:r>
      <w:r w:rsidR="005D0798">
        <w:t xml:space="preserve">. </w:t>
      </w:r>
      <w:r w:rsidR="008F02B0">
        <w:t>Typically, methodologies specify the degree of risks the MCO absorbs</w:t>
      </w:r>
      <w:r w:rsidR="005D0798">
        <w:t xml:space="preserve">. </w:t>
      </w:r>
      <w:r w:rsidR="008F02B0">
        <w:t xml:space="preserve">The following explains this degree of risk: </w:t>
      </w:r>
    </w:p>
    <w:p w:rsidR="002D6AE0" w:rsidRPr="00F12D2D" w:rsidRDefault="002D6AE0" w:rsidP="000B3123">
      <w:pPr>
        <w:pStyle w:val="BodyText2"/>
      </w:pPr>
      <w:r w:rsidRPr="00F12D2D">
        <w:t>Full Risk: Most, but not all</w:t>
      </w:r>
      <w:r w:rsidR="00F12D2D" w:rsidRPr="00F12D2D">
        <w:t>, MCOs</w:t>
      </w:r>
      <w:r w:rsidRPr="00F12D2D">
        <w:t xml:space="preserve"> are placed at financial risk for all or a substantial part of the services and supports provided</w:t>
      </w:r>
      <w:r w:rsidR="005D0798">
        <w:t xml:space="preserve">. </w:t>
      </w:r>
      <w:r w:rsidRPr="00F12D2D">
        <w:t xml:space="preserve">This results in a fixed, prepaid price to deliver services to the stated population. This methodology is considered </w:t>
      </w:r>
      <w:r w:rsidR="00F12D2D" w:rsidRPr="00F12D2D">
        <w:t>full</w:t>
      </w:r>
      <w:r w:rsidRPr="00F12D2D">
        <w:t xml:space="preserve"> risk or accepting all the financial risk for providing services (all the possible profits as well as the losses).</w:t>
      </w:r>
    </w:p>
    <w:p w:rsidR="002D6AE0" w:rsidRPr="00F12D2D" w:rsidRDefault="00F12D2D" w:rsidP="000B3123">
      <w:pPr>
        <w:pStyle w:val="BodyText2"/>
      </w:pPr>
      <w:r w:rsidRPr="00F12D2D">
        <w:t>Partial</w:t>
      </w:r>
      <w:r w:rsidR="002D6AE0" w:rsidRPr="00F12D2D">
        <w:t xml:space="preserve"> Risk: </w:t>
      </w:r>
      <w:r w:rsidR="008F02B0">
        <w:t>A</w:t>
      </w:r>
      <w:r w:rsidR="002D6AE0" w:rsidRPr="00F12D2D">
        <w:t>ccepting a portion of the financial risk of service provision.</w:t>
      </w:r>
    </w:p>
    <w:p w:rsidR="002D6AE0" w:rsidRPr="00F12D2D" w:rsidRDefault="005D0798" w:rsidP="000B3123">
      <w:pPr>
        <w:pStyle w:val="BodyText2"/>
      </w:pPr>
      <w:r>
        <w:t xml:space="preserve">No Direct Risk: the MCO </w:t>
      </w:r>
      <w:r w:rsidR="002D6AE0" w:rsidRPr="00F12D2D">
        <w:t xml:space="preserve">does not absorb any </w:t>
      </w:r>
      <w:r w:rsidR="00F12D2D" w:rsidRPr="00F12D2D">
        <w:t>risk but</w:t>
      </w:r>
      <w:r w:rsidR="002D6AE0" w:rsidRPr="00F12D2D">
        <w:t xml:space="preserve"> incentives are present for controlling cost.</w:t>
      </w:r>
      <w:r w:rsidR="002D6AE0" w:rsidRPr="00F12D2D">
        <w:rPr>
          <w:rStyle w:val="EndnoteReference"/>
          <w:szCs w:val="24"/>
        </w:rPr>
        <w:endnoteReference w:id="4"/>
      </w:r>
    </w:p>
    <w:p w:rsidR="002D6AE0" w:rsidRPr="00F12D2D" w:rsidRDefault="00AE0606" w:rsidP="000B3123">
      <w:pPr>
        <w:pStyle w:val="BodyText"/>
        <w:rPr>
          <w:rFonts w:cs="Arial"/>
          <w:b/>
          <w:bCs/>
        </w:rPr>
      </w:pPr>
      <w:r w:rsidRPr="006A1E89">
        <w:rPr>
          <w:rStyle w:val="Strong"/>
        </w:rPr>
        <w:t>Participant-Direction:</w:t>
      </w:r>
      <w:r>
        <w:rPr>
          <w:rFonts w:cs="Arial"/>
          <w:b/>
          <w:bCs/>
        </w:rPr>
        <w:t xml:space="preserve"> </w:t>
      </w:r>
      <w:r w:rsidRPr="00AE0606">
        <w:t>Participant-directed services are home and community-based services that help people of all ages, across all types of disabilities, maintain their independence and determine for themselves what mix of personal assistance supports and services work best for them</w:t>
      </w:r>
      <w:r w:rsidR="005D0798">
        <w:t xml:space="preserve">. </w:t>
      </w:r>
      <w:r w:rsidRPr="00AE0606">
        <w:t>Participant-directed services are sometimes referred to as consumer-directed, self-directed or Veteran-directed services</w:t>
      </w:r>
      <w:r w:rsidR="005D0798">
        <w:t xml:space="preserve">. </w:t>
      </w:r>
      <w:r w:rsidRPr="00AE0606">
        <w:t xml:space="preserve"> Typically classified as a service delivery model, participant direction empowers each program participant to expand his or her degree of choice and control over decisions made about his or her services and supports in a highly personalized manner</w:t>
      </w:r>
      <w:r w:rsidR="005D0798">
        <w:t xml:space="preserve">. </w:t>
      </w:r>
      <w:r w:rsidRPr="00AE0606">
        <w:t>This system represents a major paradigm shift from traditionally-provided services</w:t>
      </w:r>
      <w:r w:rsidR="005D0798">
        <w:t xml:space="preserve">. </w:t>
      </w:r>
      <w:r w:rsidRPr="00AE0606">
        <w:t>In the traditional service delivery model, decision-making and managing authority is vested in the professional using a medical model</w:t>
      </w:r>
      <w:r w:rsidR="005D0798">
        <w:t xml:space="preserve">. </w:t>
      </w:r>
      <w:r w:rsidRPr="00AE0606">
        <w:t>Participant direction transfers a substantial portion of the decision-making and authority to the participant sometimes with assistance from his or her family or a representative.</w:t>
      </w:r>
      <w:r>
        <w:t> </w:t>
      </w:r>
    </w:p>
    <w:p w:rsidR="00F5169D" w:rsidRPr="00F5169D" w:rsidRDefault="002D6AE0" w:rsidP="000B3123">
      <w:pPr>
        <w:pStyle w:val="BodyText"/>
        <w:rPr>
          <w:rFonts w:cs="Times New Roman"/>
        </w:rPr>
      </w:pPr>
      <w:r w:rsidRPr="006A1E89">
        <w:rPr>
          <w:rStyle w:val="Strong"/>
        </w:rPr>
        <w:t>Program of All-Inclusive Care for the</w:t>
      </w:r>
      <w:r w:rsidR="008F02B0" w:rsidRPr="006A1E89">
        <w:rPr>
          <w:rStyle w:val="Strong"/>
        </w:rPr>
        <w:t xml:space="preserve"> </w:t>
      </w:r>
      <w:r w:rsidRPr="006A1E89">
        <w:rPr>
          <w:rStyle w:val="Strong"/>
        </w:rPr>
        <w:t>Elderly (PACE)</w:t>
      </w:r>
      <w:r w:rsidR="008F02B0" w:rsidRPr="006A1E89">
        <w:rPr>
          <w:rStyle w:val="Strong"/>
        </w:rPr>
        <w:t>:</w:t>
      </w:r>
      <w:r w:rsidR="008F02B0">
        <w:rPr>
          <w:rFonts w:cs="Arial"/>
          <w:b/>
          <w:bCs/>
        </w:rPr>
        <w:t xml:space="preserve"> </w:t>
      </w:r>
      <w:r w:rsidRPr="00F12D2D">
        <w:rPr>
          <w:rFonts w:cs="Times New Roman"/>
        </w:rPr>
        <w:t>Since the early 1980s, states have been operating</w:t>
      </w:r>
      <w:r w:rsidR="008F02B0">
        <w:rPr>
          <w:rFonts w:cs="Times New Roman"/>
        </w:rPr>
        <w:t xml:space="preserve"> </w:t>
      </w:r>
      <w:r w:rsidRPr="00F12D2D">
        <w:rPr>
          <w:rFonts w:cs="Times New Roman"/>
        </w:rPr>
        <w:t>PACE demonstration sites as Section 1115 demonstrations.</w:t>
      </w:r>
      <w:r w:rsidR="008F02B0">
        <w:rPr>
          <w:rFonts w:cs="Times New Roman"/>
        </w:rPr>
        <w:t xml:space="preserve"> </w:t>
      </w:r>
      <w:proofErr w:type="gramStart"/>
      <w:r w:rsidRPr="00F12D2D">
        <w:rPr>
          <w:rFonts w:cs="Times New Roman"/>
        </w:rPr>
        <w:t>As of June 2000, PACE sites had been</w:t>
      </w:r>
      <w:r w:rsidR="008F02B0">
        <w:rPr>
          <w:rFonts w:cs="Times New Roman"/>
        </w:rPr>
        <w:t xml:space="preserve"> a</w:t>
      </w:r>
      <w:r w:rsidR="00F12D2D" w:rsidRPr="00F12D2D">
        <w:rPr>
          <w:rFonts w:cs="Times New Roman"/>
        </w:rPr>
        <w:t>pproved</w:t>
      </w:r>
      <w:r w:rsidRPr="00F12D2D">
        <w:rPr>
          <w:rFonts w:cs="Times New Roman"/>
        </w:rPr>
        <w:t xml:space="preserve"> in 12 states.</w:t>
      </w:r>
      <w:proofErr w:type="gramEnd"/>
      <w:r w:rsidRPr="00F12D2D">
        <w:rPr>
          <w:rFonts w:cs="Times New Roman"/>
        </w:rPr>
        <w:t xml:space="preserve"> The PACE demonstration</w:t>
      </w:r>
      <w:r w:rsidR="008F02B0">
        <w:rPr>
          <w:rFonts w:cs="Times New Roman"/>
        </w:rPr>
        <w:t xml:space="preserve"> </w:t>
      </w:r>
      <w:r w:rsidRPr="00F12D2D">
        <w:rPr>
          <w:rFonts w:cs="Times New Roman"/>
        </w:rPr>
        <w:t>programs are modeled after the integrated system</w:t>
      </w:r>
      <w:r w:rsidR="008F02B0">
        <w:rPr>
          <w:rFonts w:cs="Times New Roman"/>
        </w:rPr>
        <w:t xml:space="preserve"> </w:t>
      </w:r>
      <w:r w:rsidRPr="00F12D2D">
        <w:rPr>
          <w:rFonts w:cs="Times New Roman"/>
        </w:rPr>
        <w:t>of acute and long-term care services developed by</w:t>
      </w:r>
      <w:r w:rsidR="008F02B0">
        <w:rPr>
          <w:rFonts w:cs="Times New Roman"/>
        </w:rPr>
        <w:t xml:space="preserve"> </w:t>
      </w:r>
      <w:r w:rsidRPr="00F12D2D">
        <w:rPr>
          <w:rFonts w:cs="Times New Roman"/>
        </w:rPr>
        <w:t>On Lok Senior Health Services in San Francisco,</w:t>
      </w:r>
      <w:r w:rsidR="008F02B0">
        <w:rPr>
          <w:rFonts w:cs="Times New Roman"/>
        </w:rPr>
        <w:t xml:space="preserve"> </w:t>
      </w:r>
      <w:r w:rsidRPr="00F12D2D">
        <w:rPr>
          <w:rFonts w:cs="Times New Roman"/>
        </w:rPr>
        <w:t>California. The Balanced Budget Act of 1997</w:t>
      </w:r>
      <w:r w:rsidR="008F02B0">
        <w:rPr>
          <w:rFonts w:cs="Times New Roman"/>
        </w:rPr>
        <w:t xml:space="preserve"> </w:t>
      </w:r>
      <w:r w:rsidRPr="00F12D2D">
        <w:rPr>
          <w:rFonts w:cs="Times New Roman"/>
        </w:rPr>
        <w:t>(BBA) established the PACE model of care as a</w:t>
      </w:r>
      <w:r w:rsidR="008F02B0">
        <w:rPr>
          <w:rFonts w:cs="Times New Roman"/>
        </w:rPr>
        <w:t xml:space="preserve"> </w:t>
      </w:r>
      <w:r w:rsidRPr="00F12D2D">
        <w:rPr>
          <w:rFonts w:cs="Times New Roman"/>
        </w:rPr>
        <w:t>permanent provider entity within the Medicare/Medicaid program and enables states to provide</w:t>
      </w:r>
      <w:r w:rsidR="008F02B0">
        <w:rPr>
          <w:rFonts w:cs="Times New Roman"/>
        </w:rPr>
        <w:t xml:space="preserve"> </w:t>
      </w:r>
      <w:r w:rsidRPr="00F12D2D">
        <w:rPr>
          <w:rFonts w:cs="Times New Roman"/>
        </w:rPr>
        <w:t>PACE services to Medicaid beneficiaries as a state</w:t>
      </w:r>
      <w:r w:rsidR="008F02B0">
        <w:rPr>
          <w:rFonts w:cs="Times New Roman"/>
        </w:rPr>
        <w:t xml:space="preserve"> </w:t>
      </w:r>
      <w:r w:rsidRPr="00F12D2D">
        <w:rPr>
          <w:rFonts w:cs="Times New Roman"/>
        </w:rPr>
        <w:t>option rather than a demonstration.</w:t>
      </w:r>
      <w:r w:rsidR="008F02B0">
        <w:rPr>
          <w:rFonts w:cs="Times New Roman"/>
        </w:rPr>
        <w:t xml:space="preserve"> </w:t>
      </w:r>
      <w:r w:rsidRPr="00F12D2D">
        <w:rPr>
          <w:rFonts w:cs="Times New Roman"/>
        </w:rPr>
        <w:t>PACE is a capitated benefit that features a comprehensive</w:t>
      </w:r>
      <w:r w:rsidR="008F02B0">
        <w:rPr>
          <w:rFonts w:cs="Times New Roman"/>
        </w:rPr>
        <w:t xml:space="preserve"> </w:t>
      </w:r>
      <w:r w:rsidRPr="00F12D2D">
        <w:rPr>
          <w:rFonts w:cs="Times New Roman"/>
        </w:rPr>
        <w:t>service delivery system and integrated</w:t>
      </w:r>
      <w:r w:rsidR="008F02B0">
        <w:rPr>
          <w:rFonts w:cs="Times New Roman"/>
        </w:rPr>
        <w:t xml:space="preserve"> </w:t>
      </w:r>
      <w:r w:rsidRPr="00F12D2D">
        <w:rPr>
          <w:rFonts w:cs="Times New Roman"/>
        </w:rPr>
        <w:t>Medicare and Medicaid financing. Participants in</w:t>
      </w:r>
      <w:r w:rsidR="008F02B0">
        <w:rPr>
          <w:rFonts w:cs="Times New Roman"/>
        </w:rPr>
        <w:t xml:space="preserve"> </w:t>
      </w:r>
      <w:r w:rsidRPr="00F12D2D">
        <w:rPr>
          <w:rFonts w:cs="Times New Roman"/>
        </w:rPr>
        <w:t>PACE must be at least 55 years old, live in the</w:t>
      </w:r>
      <w:r w:rsidR="008F02B0">
        <w:rPr>
          <w:rFonts w:cs="Times New Roman"/>
        </w:rPr>
        <w:t xml:space="preserve"> </w:t>
      </w:r>
      <w:r w:rsidRPr="00F12D2D">
        <w:rPr>
          <w:rFonts w:cs="Times New Roman"/>
        </w:rPr>
        <w:t>PACE service area, and be certified by the appropriate</w:t>
      </w:r>
      <w:r w:rsidR="008F02B0">
        <w:rPr>
          <w:rFonts w:cs="Times New Roman"/>
        </w:rPr>
        <w:t xml:space="preserve"> </w:t>
      </w:r>
      <w:r w:rsidRPr="00F12D2D">
        <w:rPr>
          <w:rFonts w:cs="Times New Roman"/>
        </w:rPr>
        <w:t>state agency as eligible for a nursing home</w:t>
      </w:r>
      <w:r w:rsidR="008F02B0">
        <w:rPr>
          <w:rFonts w:cs="Times New Roman"/>
        </w:rPr>
        <w:t xml:space="preserve"> </w:t>
      </w:r>
      <w:r w:rsidRPr="00F12D2D">
        <w:rPr>
          <w:rFonts w:cs="Times New Roman"/>
        </w:rPr>
        <w:t>level of care. The PACE program becomes the sole</w:t>
      </w:r>
      <w:r w:rsidR="008F02B0">
        <w:rPr>
          <w:rFonts w:cs="Times New Roman"/>
        </w:rPr>
        <w:t xml:space="preserve"> </w:t>
      </w:r>
      <w:r w:rsidRPr="00F12D2D">
        <w:rPr>
          <w:rFonts w:cs="Times New Roman"/>
        </w:rPr>
        <w:t>source of services for its Medicare and Medicaid</w:t>
      </w:r>
      <w:r w:rsidR="008F02B0">
        <w:rPr>
          <w:rFonts w:cs="Times New Roman"/>
        </w:rPr>
        <w:t xml:space="preserve"> </w:t>
      </w:r>
      <w:r w:rsidRPr="00F12D2D">
        <w:rPr>
          <w:rFonts w:cs="Times New Roman"/>
        </w:rPr>
        <w:t>enrollees. The program is voluntary; beneficiaries</w:t>
      </w:r>
      <w:r w:rsidR="008F02B0">
        <w:rPr>
          <w:rFonts w:cs="Times New Roman"/>
        </w:rPr>
        <w:t xml:space="preserve"> </w:t>
      </w:r>
      <w:r w:rsidRPr="00F12D2D">
        <w:rPr>
          <w:rFonts w:cs="Times New Roman"/>
        </w:rPr>
        <w:t>may disenroll at any time.</w:t>
      </w:r>
      <w:r w:rsidRPr="00F12D2D">
        <w:rPr>
          <w:rStyle w:val="EndnoteReference"/>
          <w:rFonts w:cs="Times New Roman"/>
          <w:szCs w:val="24"/>
        </w:rPr>
        <w:endnoteReference w:id="5"/>
      </w:r>
    </w:p>
    <w:p w:rsidR="00DB7997" w:rsidRPr="00F12D2D" w:rsidRDefault="00DB7997" w:rsidP="000B3123">
      <w:pPr>
        <w:pStyle w:val="BodyText"/>
      </w:pPr>
      <w:r w:rsidRPr="006A1E89">
        <w:rPr>
          <w:rStyle w:val="Strong"/>
        </w:rPr>
        <w:t xml:space="preserve">Per member </w:t>
      </w:r>
      <w:r w:rsidR="00A76C58" w:rsidRPr="006A1E89">
        <w:rPr>
          <w:rStyle w:val="Strong"/>
        </w:rPr>
        <w:t>per M</w:t>
      </w:r>
      <w:r w:rsidRPr="006A1E89">
        <w:rPr>
          <w:rStyle w:val="Strong"/>
        </w:rPr>
        <w:t>onth</w:t>
      </w:r>
      <w:r w:rsidR="00235DBB" w:rsidRPr="006A1E89">
        <w:rPr>
          <w:rStyle w:val="Strong"/>
        </w:rPr>
        <w:t>:</w:t>
      </w:r>
      <w:r w:rsidR="00235DBB">
        <w:rPr>
          <w:b/>
        </w:rPr>
        <w:t xml:space="preserve"> </w:t>
      </w:r>
      <w:r w:rsidR="00235DBB" w:rsidRPr="00F5169D">
        <w:t>A</w:t>
      </w:r>
      <w:r w:rsidRPr="00F12D2D">
        <w:t xml:space="preserve">pplies to a revenue or cost for each enrolled member each month. </w:t>
      </w:r>
    </w:p>
    <w:p w:rsidR="00DB7997" w:rsidRPr="00F12D2D" w:rsidRDefault="00235DBB" w:rsidP="000B3123">
      <w:pPr>
        <w:pStyle w:val="BodyText"/>
      </w:pPr>
      <w:r w:rsidRPr="006A1E89">
        <w:rPr>
          <w:rStyle w:val="Strong"/>
        </w:rPr>
        <w:t>R</w:t>
      </w:r>
      <w:r w:rsidR="00DB7997" w:rsidRPr="006A1E89">
        <w:rPr>
          <w:rStyle w:val="Strong"/>
        </w:rPr>
        <w:t>isk</w:t>
      </w:r>
      <w:r w:rsidRPr="006A1E89">
        <w:rPr>
          <w:rStyle w:val="Strong"/>
        </w:rPr>
        <w:t>:</w:t>
      </w:r>
      <w:r>
        <w:rPr>
          <w:b/>
        </w:rPr>
        <w:t xml:space="preserve"> </w:t>
      </w:r>
      <w:r w:rsidR="00DB7997" w:rsidRPr="00F12D2D">
        <w:t>The change or possibility of loss</w:t>
      </w:r>
      <w:r w:rsidR="005D0798">
        <w:t xml:space="preserve">. </w:t>
      </w:r>
    </w:p>
    <w:p w:rsidR="00DB7997" w:rsidRPr="00F12D2D" w:rsidRDefault="00DB7997" w:rsidP="000B3123">
      <w:pPr>
        <w:pStyle w:val="BodyText"/>
      </w:pPr>
      <w:proofErr w:type="gramStart"/>
      <w:r w:rsidRPr="006A1E89">
        <w:rPr>
          <w:rStyle w:val="Strong"/>
        </w:rPr>
        <w:t xml:space="preserve">Risk </w:t>
      </w:r>
      <w:r w:rsidR="00235DBB" w:rsidRPr="006A1E89">
        <w:rPr>
          <w:rStyle w:val="Strong"/>
        </w:rPr>
        <w:t>S</w:t>
      </w:r>
      <w:r w:rsidRPr="006A1E89">
        <w:rPr>
          <w:rStyle w:val="Strong"/>
        </w:rPr>
        <w:t>haring</w:t>
      </w:r>
      <w:r w:rsidR="00235DBB" w:rsidRPr="006A1E89">
        <w:rPr>
          <w:rStyle w:val="Strong"/>
        </w:rPr>
        <w:t>:</w:t>
      </w:r>
      <w:r w:rsidR="00235DBB">
        <w:rPr>
          <w:b/>
        </w:rPr>
        <w:t xml:space="preserve"> </w:t>
      </w:r>
      <w:r w:rsidRPr="00F12D2D">
        <w:t xml:space="preserve"> A method by </w:t>
      </w:r>
      <w:r w:rsidR="00F12D2D" w:rsidRPr="00F12D2D">
        <w:t>which</w:t>
      </w:r>
      <w:r w:rsidRPr="00F12D2D">
        <w:t xml:space="preserve"> medical insurance premiums are shared by plan sponsors and participants</w:t>
      </w:r>
      <w:r w:rsidR="005D0798">
        <w:t>.</w:t>
      </w:r>
      <w:proofErr w:type="gramEnd"/>
      <w:r w:rsidR="005D0798">
        <w:t xml:space="preserve"> </w:t>
      </w:r>
      <w:r w:rsidRPr="00F12D2D">
        <w:t xml:space="preserve">In contrast to traditional indemnity plans in which insurance premiums belonged </w:t>
      </w:r>
      <w:r w:rsidR="00F12D2D" w:rsidRPr="00F12D2D">
        <w:t>solely</w:t>
      </w:r>
      <w:r w:rsidRPr="00F12D2D">
        <w:t xml:space="preserve"> to insurance company that assumed all risk of using these premiums</w:t>
      </w:r>
      <w:r w:rsidR="005D0798">
        <w:t xml:space="preserve">. </w:t>
      </w:r>
      <w:r w:rsidRPr="00F12D2D">
        <w:t xml:space="preserve">Key to this approach is that </w:t>
      </w:r>
      <w:r w:rsidR="0013400E" w:rsidRPr="00F12D2D">
        <w:t>the premiums are</w:t>
      </w:r>
      <w:r w:rsidR="005B1EF8">
        <w:t xml:space="preserve"> the</w:t>
      </w:r>
      <w:r w:rsidR="0013400E" w:rsidRPr="00F12D2D">
        <w:t xml:space="preserve"> only payment providers </w:t>
      </w:r>
      <w:r w:rsidR="00F12D2D" w:rsidRPr="00F12D2D">
        <w:t>receive</w:t>
      </w:r>
      <w:r w:rsidR="0013400E" w:rsidRPr="00F12D2D">
        <w:t>: proves powerful incentive to be parsimonious with care.</w:t>
      </w:r>
      <w:r w:rsidR="002D6AE0" w:rsidRPr="00F12D2D">
        <w:rPr>
          <w:rStyle w:val="EndnoteReference"/>
          <w:szCs w:val="24"/>
        </w:rPr>
        <w:endnoteReference w:id="6"/>
      </w:r>
      <w:r w:rsidR="0013400E" w:rsidRPr="00F12D2D">
        <w:t xml:space="preserve">  </w:t>
      </w:r>
    </w:p>
    <w:p w:rsidR="00207FDA" w:rsidRPr="00F12D2D" w:rsidRDefault="00235DBB" w:rsidP="000B3123">
      <w:pPr>
        <w:pStyle w:val="BodyText"/>
      </w:pPr>
      <w:r w:rsidRPr="006A1E89">
        <w:rPr>
          <w:rStyle w:val="Strong"/>
        </w:rPr>
        <w:t xml:space="preserve">Section </w:t>
      </w:r>
      <w:r w:rsidR="002D6AE0" w:rsidRPr="006A1E89">
        <w:rPr>
          <w:rStyle w:val="Strong"/>
        </w:rPr>
        <w:t>1915 (b</w:t>
      </w:r>
      <w:r w:rsidR="00F12D2D" w:rsidRPr="006A1E89">
        <w:rPr>
          <w:rStyle w:val="Strong"/>
        </w:rPr>
        <w:t>)</w:t>
      </w:r>
      <w:r w:rsidRPr="006A1E89">
        <w:rPr>
          <w:rStyle w:val="Strong"/>
        </w:rPr>
        <w:t>:</w:t>
      </w:r>
      <w:r w:rsidR="00F12D2D" w:rsidRPr="00F12D2D">
        <w:t xml:space="preserve"> </w:t>
      </w:r>
      <w:r w:rsidR="002D6AE0" w:rsidRPr="00F12D2D">
        <w:t xml:space="preserve"> A provision of the Social Security Act that authorizes the Secretary of HHS to grant certain waivers of Medicaid statutory requirements</w:t>
      </w:r>
      <w:r w:rsidR="005D0798">
        <w:t xml:space="preserve">. </w:t>
      </w:r>
      <w:r w:rsidR="002D6AE0" w:rsidRPr="00F12D2D">
        <w:t>The §1915(b) authority may be used to: (a) mandate the enrollment of Medicaid beneficiaries into managed care plans (§1915(b)(1)); (b) employ a central enrollment broker (§1915(b)(2)); (c) use cost savings to provide additional services to enrollees (§1915(b)(3); and/or, (d) limit the number of providers through selective contracting (§1915(b)(4))</w:t>
      </w:r>
      <w:r w:rsidR="005D0798">
        <w:t xml:space="preserve">. </w:t>
      </w:r>
      <w:r w:rsidR="002D6AE0" w:rsidRPr="00F12D2D">
        <w:t>Waivers granted under the provisions of §1915(b) may be effective for a period of two years and may be renewed for subsequent two year periods.</w:t>
      </w:r>
    </w:p>
    <w:p w:rsidR="00207FDA" w:rsidRPr="00F12D2D" w:rsidRDefault="00235DBB" w:rsidP="000B3123">
      <w:pPr>
        <w:pStyle w:val="BodyText"/>
      </w:pPr>
      <w:bookmarkStart w:id="0" w:name="_GoBack"/>
      <w:r w:rsidRPr="006A1E89">
        <w:rPr>
          <w:rStyle w:val="Strong"/>
        </w:rPr>
        <w:t xml:space="preserve">Sections </w:t>
      </w:r>
      <w:r w:rsidR="002D6AE0" w:rsidRPr="006A1E89">
        <w:rPr>
          <w:rStyle w:val="Strong"/>
        </w:rPr>
        <w:t>1915(b) &amp; (c)</w:t>
      </w:r>
      <w:r w:rsidRPr="006A1E89">
        <w:rPr>
          <w:rStyle w:val="Strong"/>
        </w:rPr>
        <w:t>:</w:t>
      </w:r>
      <w:r>
        <w:t xml:space="preserve"> </w:t>
      </w:r>
      <w:r w:rsidR="002D6AE0" w:rsidRPr="00F12D2D">
        <w:t xml:space="preserve"> </w:t>
      </w:r>
      <w:bookmarkEnd w:id="0"/>
      <w:r w:rsidR="002D6AE0" w:rsidRPr="00F12D2D">
        <w:t>Simultaneous use of the §1915(b) and §1915(c) waiver authorities may be used to integrate delivery of home and community-based services with State plan services in order to provide a coordinated array of services to beneficiaries</w:t>
      </w:r>
      <w:r w:rsidR="005D0798">
        <w:t xml:space="preserve">. </w:t>
      </w:r>
      <w:r w:rsidR="002D6AE0" w:rsidRPr="00F12D2D">
        <w:t>States also use the §1915(b) authority to limit free</w:t>
      </w:r>
      <w:r w:rsidR="00F5169D">
        <w:t>dom</w:t>
      </w:r>
      <w:r w:rsidR="002D6AE0" w:rsidRPr="00F12D2D">
        <w:t xml:space="preserve"> of choice of provider while employing the §1915(c) authority to provide the home and community-based services</w:t>
      </w:r>
      <w:r w:rsidR="005D0798">
        <w:t xml:space="preserve">. </w:t>
      </w:r>
      <w:r w:rsidR="002D6AE0" w:rsidRPr="00F12D2D">
        <w:t xml:space="preserve">A state can implement a §1915(b)/§1915(c) concurrent waiver </w:t>
      </w:r>
      <w:r w:rsidR="002D6AE0" w:rsidRPr="00F12D2D">
        <w:rPr>
          <w:iCs/>
        </w:rPr>
        <w:t>as long as all Federal requirements for both waiver programs are met</w:t>
      </w:r>
      <w:r w:rsidR="005D0798">
        <w:t xml:space="preserve">. </w:t>
      </w:r>
      <w:r w:rsidR="002D6AE0" w:rsidRPr="00F12D2D">
        <w:t>Therefore, when submitting applications for concurrent §1915(b)/(c) programs, a state must submit a separate application for each waiver type and satisfy all of the applicable requirements under each authority.</w:t>
      </w:r>
      <w:r w:rsidR="002D6AE0" w:rsidRPr="00F12D2D">
        <w:rPr>
          <w:rStyle w:val="EndnoteReference"/>
          <w:szCs w:val="24"/>
        </w:rPr>
        <w:endnoteReference w:id="7"/>
      </w:r>
      <w:r w:rsidR="00F12D2D" w:rsidRPr="00F12D2D">
        <w:t xml:space="preserve">   </w:t>
      </w:r>
    </w:p>
    <w:sectPr w:rsidR="00207FDA" w:rsidRPr="00F12D2D" w:rsidSect="004614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2A" w:rsidRDefault="00742C2A" w:rsidP="00073326">
      <w:pPr>
        <w:spacing w:after="0" w:line="240" w:lineRule="auto"/>
      </w:pPr>
      <w:r>
        <w:separator/>
      </w:r>
    </w:p>
  </w:endnote>
  <w:endnote w:type="continuationSeparator" w:id="0">
    <w:p w:rsidR="00742C2A" w:rsidRDefault="00742C2A" w:rsidP="00073326">
      <w:pPr>
        <w:spacing w:after="0" w:line="240" w:lineRule="auto"/>
      </w:pPr>
      <w:r>
        <w:continuationSeparator/>
      </w:r>
    </w:p>
  </w:endnote>
  <w:endnote w:id="1">
    <w:p w:rsidR="00073326" w:rsidRPr="0084248D" w:rsidRDefault="00073326">
      <w:pPr>
        <w:pStyle w:val="EndnoteText"/>
      </w:pPr>
      <w:r>
        <w:rPr>
          <w:rStyle w:val="EndnoteReference"/>
        </w:rPr>
        <w:endnoteRef/>
      </w:r>
      <w:r>
        <w:rPr>
          <w:rStyle w:val="EndnoteReference"/>
        </w:rPr>
        <w:endnoteRef/>
      </w:r>
      <w:r>
        <w:t xml:space="preserve"> Kane,</w:t>
      </w:r>
      <w:r w:rsidR="00235DBB">
        <w:t xml:space="preserve"> </w:t>
      </w:r>
      <w:r>
        <w:t>R.,</w:t>
      </w:r>
      <w:r w:rsidR="00235DBB">
        <w:t xml:space="preserve"> </w:t>
      </w:r>
      <w:r>
        <w:t>Kane,</w:t>
      </w:r>
      <w:r w:rsidR="00235DBB">
        <w:t xml:space="preserve"> </w:t>
      </w:r>
      <w:r>
        <w:t>R., Kaye.</w:t>
      </w:r>
      <w:r w:rsidR="00AE7FF7">
        <w:t xml:space="preserve"> </w:t>
      </w:r>
      <w:r>
        <w:t>N., Mollica,R., Riley,T., Saucier, P., Snow</w:t>
      </w:r>
      <w:r w:rsidR="00235DBB">
        <w:t xml:space="preserve">, </w:t>
      </w:r>
      <w:r>
        <w:t>K., Starr,</w:t>
      </w:r>
      <w:r w:rsidR="00235DBB">
        <w:t xml:space="preserve"> </w:t>
      </w:r>
      <w:r>
        <w:t>L.</w:t>
      </w:r>
      <w:r w:rsidR="00235DBB">
        <w:t xml:space="preserve"> </w:t>
      </w:r>
      <w:r w:rsidR="0084248D">
        <w:t xml:space="preserve">(1995). </w:t>
      </w:r>
      <w:r w:rsidR="0084248D">
        <w:rPr>
          <w:i/>
        </w:rPr>
        <w:t>The Basics of Managed Care</w:t>
      </w:r>
      <w:r w:rsidR="0084248D">
        <w:t>. Washington, D.C.: ASPE. Available at: http://www.</w:t>
      </w:r>
      <w:r w:rsidR="0084248D" w:rsidRPr="0084248D">
        <w:t xml:space="preserve"> </w:t>
      </w:r>
      <w:hyperlink r:id="rId1" w:history="1">
        <w:r w:rsidR="0084248D">
          <w:rPr>
            <w:rStyle w:val="Hyperlink"/>
          </w:rPr>
          <w:t>http://aspe.hhs.gov/Progsys/Forum/basics.htm</w:t>
        </w:r>
      </w:hyperlink>
      <w:r w:rsidR="0084248D">
        <w:t>.</w:t>
      </w:r>
    </w:p>
  </w:endnote>
  <w:endnote w:id="2">
    <w:p w:rsidR="0084248D" w:rsidRDefault="0084248D">
      <w:pPr>
        <w:pStyle w:val="EndnoteText"/>
      </w:pPr>
      <w:r>
        <w:rPr>
          <w:rStyle w:val="EndnoteReference"/>
        </w:rPr>
        <w:endnoteRef/>
      </w:r>
      <w:r>
        <w:t xml:space="preserve"> Cheek, M., Roherty, M., Finnan, L., Cho, E., Walls, J., Gifford, K., Fox-Grage, W., Ujvari,K. (2012).</w:t>
      </w:r>
      <w:r w:rsidRPr="00235DBB">
        <w:rPr>
          <w:i/>
        </w:rPr>
        <w:t xml:space="preserve"> On the Verge: The Transformation of Long-Term Services and Supports.</w:t>
      </w:r>
      <w:r>
        <w:t xml:space="preserve"> Washington, D.C.: AARP. Available at: </w:t>
      </w:r>
      <w:hyperlink r:id="rId2" w:history="1">
        <w:r>
          <w:rPr>
            <w:rStyle w:val="Hyperlink"/>
          </w:rPr>
          <w:t>http://www.aarp.org/health/health-care-reform/info-02-2012/On-the-Verge-The-Transformation-of-Long-Term-Services-and-Supports-AARP-ppi-ltc.html</w:t>
        </w:r>
      </w:hyperlink>
      <w:r>
        <w:t>.</w:t>
      </w:r>
    </w:p>
  </w:endnote>
  <w:endnote w:id="3">
    <w:p w:rsidR="002D6AE0" w:rsidRDefault="002D6AE0">
      <w:pPr>
        <w:pStyle w:val="EndnoteText"/>
      </w:pPr>
      <w:r>
        <w:rPr>
          <w:rStyle w:val="EndnoteReference"/>
        </w:rPr>
        <w:endnoteRef/>
      </w:r>
      <w:r>
        <w:t xml:space="preserve"> Cheek, M., et al. Op.Cit.</w:t>
      </w:r>
    </w:p>
  </w:endnote>
  <w:endnote w:id="4">
    <w:p w:rsidR="002D6AE0" w:rsidRDefault="002D6AE0">
      <w:pPr>
        <w:pStyle w:val="EndnoteText"/>
      </w:pPr>
      <w:r>
        <w:rPr>
          <w:rStyle w:val="EndnoteReference"/>
        </w:rPr>
        <w:endnoteRef/>
      </w:r>
      <w:r>
        <w:t xml:space="preserve"> Kane, R., et al. Op Cit.</w:t>
      </w:r>
    </w:p>
  </w:endnote>
  <w:endnote w:id="5">
    <w:p w:rsidR="002D6AE0" w:rsidRPr="002D6AE0" w:rsidRDefault="002D6AE0">
      <w:pPr>
        <w:pStyle w:val="EndnoteText"/>
      </w:pPr>
      <w:r>
        <w:rPr>
          <w:rStyle w:val="EndnoteReference"/>
        </w:rPr>
        <w:endnoteRef/>
      </w:r>
      <w:r>
        <w:t xml:space="preserve"> O’Keefe, J., Saucier, P., Jackson, B., Cooper, R., McKenney, E., Crisp, S., Mosley, C. (2010). </w:t>
      </w:r>
      <w:r>
        <w:rPr>
          <w:i/>
        </w:rPr>
        <w:t xml:space="preserve">Understanding Medicaid Home and Community Services; A Primer. </w:t>
      </w:r>
      <w:r>
        <w:t>Washington, D.C.: ASPE.</w:t>
      </w:r>
    </w:p>
  </w:endnote>
  <w:endnote w:id="6">
    <w:p w:rsidR="002D6AE0" w:rsidRDefault="002D6AE0">
      <w:pPr>
        <w:pStyle w:val="EndnoteText"/>
      </w:pPr>
      <w:r>
        <w:rPr>
          <w:rStyle w:val="EndnoteReference"/>
        </w:rPr>
        <w:endnoteRef/>
      </w:r>
      <w:r>
        <w:t xml:space="preserve"> Kane, R., et al. Op Cit.</w:t>
      </w:r>
    </w:p>
  </w:endnote>
  <w:endnote w:id="7">
    <w:p w:rsidR="002D6AE0" w:rsidRDefault="002D6AE0">
      <w:pPr>
        <w:pStyle w:val="EndnoteText"/>
        <w:rPr>
          <w:i/>
        </w:rPr>
      </w:pPr>
      <w:r>
        <w:rPr>
          <w:rStyle w:val="EndnoteReference"/>
        </w:rPr>
        <w:endnoteRef/>
      </w:r>
      <w:r>
        <w:t xml:space="preserve"> </w:t>
      </w:r>
      <w:r w:rsidR="00F12D2D">
        <w:t xml:space="preserve">Centers for Medicare &amp; Medicaid Services. </w:t>
      </w:r>
      <w:proofErr w:type="gramStart"/>
      <w:r w:rsidR="00F12D2D">
        <w:t>(2008)</w:t>
      </w:r>
      <w:r w:rsidR="005D0798">
        <w:t xml:space="preserve">. </w:t>
      </w:r>
      <w:r w:rsidR="00F5169D">
        <w:rPr>
          <w:i/>
        </w:rPr>
        <w:t>Application for Section 1915</w:t>
      </w:r>
      <w:r w:rsidR="00F12D2D">
        <w:rPr>
          <w:i/>
        </w:rPr>
        <w:t>(c) Home and Community-Based Waiver.</w:t>
      </w:r>
      <w:proofErr w:type="gramEnd"/>
      <w:r w:rsidR="00F12D2D" w:rsidRPr="00235DBB">
        <w:t xml:space="preserve"> Baltimore, MD: CMS</w:t>
      </w:r>
      <w:r w:rsidR="00F12D2D">
        <w:rPr>
          <w:i/>
        </w:rPr>
        <w:t xml:space="preserve">. </w:t>
      </w:r>
    </w:p>
    <w:p w:rsidR="0005670C" w:rsidRDefault="0005670C">
      <w:pPr>
        <w:pStyle w:val="EndnoteText"/>
        <w:rPr>
          <w:i/>
        </w:rPr>
      </w:pPr>
    </w:p>
    <w:p w:rsidR="0005670C" w:rsidRPr="006A1E89" w:rsidRDefault="0005670C" w:rsidP="006A1E89">
      <w:pPr>
        <w:pStyle w:val="BodyText3"/>
      </w:pPr>
      <w:r w:rsidRPr="006A1E89">
        <w:t>Used with permission for the New Community Opportunities Center, a national training and technical assistance project for centers for independent living and statewide independent living councils which is operated by Independent Living Research Utilization (ILRU) and funded under Rehabilitation Services Administration grant no. H400B100003.</w:t>
      </w:r>
    </w:p>
    <w:p w:rsidR="0005670C" w:rsidRPr="0005670C" w:rsidRDefault="0005670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0C" w:rsidRDefault="0005670C">
    <w:pPr>
      <w:pStyle w:val="Footer"/>
    </w:pPr>
    <w:r w:rsidRPr="0005670C">
      <w:rPr>
        <w:rFonts w:ascii="Arial" w:hAnsi="Arial" w:cs="Arial"/>
        <w:sz w:val="18"/>
        <w:szCs w:val="18"/>
      </w:rPr>
      <w:t xml:space="preserve">Developed by the National Resource Center for Participant-Directed Services at Boston College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2A" w:rsidRDefault="00742C2A" w:rsidP="00073326">
      <w:pPr>
        <w:spacing w:after="0" w:line="240" w:lineRule="auto"/>
      </w:pPr>
      <w:r>
        <w:separator/>
      </w:r>
    </w:p>
  </w:footnote>
  <w:footnote w:type="continuationSeparator" w:id="0">
    <w:p w:rsidR="00742C2A" w:rsidRDefault="00742C2A" w:rsidP="00073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C5710"/>
    <w:lvl w:ilvl="0">
      <w:start w:val="1"/>
      <w:numFmt w:val="decimal"/>
      <w:lvlText w:val="%1."/>
      <w:lvlJc w:val="left"/>
      <w:pPr>
        <w:tabs>
          <w:tab w:val="num" w:pos="1800"/>
        </w:tabs>
        <w:ind w:left="1800" w:hanging="360"/>
      </w:pPr>
    </w:lvl>
  </w:abstractNum>
  <w:abstractNum w:abstractNumId="1">
    <w:nsid w:val="FFFFFF7D"/>
    <w:multiLevelType w:val="singleLevel"/>
    <w:tmpl w:val="838621C6"/>
    <w:lvl w:ilvl="0">
      <w:start w:val="1"/>
      <w:numFmt w:val="decimal"/>
      <w:lvlText w:val="%1."/>
      <w:lvlJc w:val="left"/>
      <w:pPr>
        <w:tabs>
          <w:tab w:val="num" w:pos="1440"/>
        </w:tabs>
        <w:ind w:left="1440" w:hanging="360"/>
      </w:pPr>
    </w:lvl>
  </w:abstractNum>
  <w:abstractNum w:abstractNumId="2">
    <w:nsid w:val="FFFFFF7E"/>
    <w:multiLevelType w:val="singleLevel"/>
    <w:tmpl w:val="8CB0B4C4"/>
    <w:lvl w:ilvl="0">
      <w:start w:val="1"/>
      <w:numFmt w:val="decimal"/>
      <w:lvlText w:val="%1."/>
      <w:lvlJc w:val="left"/>
      <w:pPr>
        <w:tabs>
          <w:tab w:val="num" w:pos="1080"/>
        </w:tabs>
        <w:ind w:left="1080" w:hanging="360"/>
      </w:pPr>
    </w:lvl>
  </w:abstractNum>
  <w:abstractNum w:abstractNumId="3">
    <w:nsid w:val="FFFFFF7F"/>
    <w:multiLevelType w:val="singleLevel"/>
    <w:tmpl w:val="E37210BE"/>
    <w:lvl w:ilvl="0">
      <w:start w:val="1"/>
      <w:numFmt w:val="decimal"/>
      <w:lvlText w:val="%1."/>
      <w:lvlJc w:val="left"/>
      <w:pPr>
        <w:tabs>
          <w:tab w:val="num" w:pos="720"/>
        </w:tabs>
        <w:ind w:left="720" w:hanging="360"/>
      </w:pPr>
    </w:lvl>
  </w:abstractNum>
  <w:abstractNum w:abstractNumId="4">
    <w:nsid w:val="FFFFFF80"/>
    <w:multiLevelType w:val="singleLevel"/>
    <w:tmpl w:val="B394B2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FA89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448B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C44D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AAA9F4"/>
    <w:lvl w:ilvl="0">
      <w:start w:val="1"/>
      <w:numFmt w:val="decimal"/>
      <w:lvlText w:val="%1."/>
      <w:lvlJc w:val="left"/>
      <w:pPr>
        <w:tabs>
          <w:tab w:val="num" w:pos="360"/>
        </w:tabs>
        <w:ind w:left="360" w:hanging="360"/>
      </w:pPr>
    </w:lvl>
  </w:abstractNum>
  <w:abstractNum w:abstractNumId="9">
    <w:nsid w:val="FFFFFF89"/>
    <w:multiLevelType w:val="singleLevel"/>
    <w:tmpl w:val="219CB7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066DD7"/>
    <w:rsid w:val="0005670C"/>
    <w:rsid w:val="00066DD7"/>
    <w:rsid w:val="00073326"/>
    <w:rsid w:val="000B3123"/>
    <w:rsid w:val="000D2A14"/>
    <w:rsid w:val="000F228B"/>
    <w:rsid w:val="00132983"/>
    <w:rsid w:val="0013400E"/>
    <w:rsid w:val="00207FDA"/>
    <w:rsid w:val="00235DBB"/>
    <w:rsid w:val="002526FA"/>
    <w:rsid w:val="002B310D"/>
    <w:rsid w:val="002D6AE0"/>
    <w:rsid w:val="00322528"/>
    <w:rsid w:val="003B0A12"/>
    <w:rsid w:val="004168CC"/>
    <w:rsid w:val="004614DF"/>
    <w:rsid w:val="00486F5E"/>
    <w:rsid w:val="005B1EF8"/>
    <w:rsid w:val="005D0798"/>
    <w:rsid w:val="006A1E89"/>
    <w:rsid w:val="006A619A"/>
    <w:rsid w:val="00742C2A"/>
    <w:rsid w:val="0082509A"/>
    <w:rsid w:val="0084248D"/>
    <w:rsid w:val="008E6A05"/>
    <w:rsid w:val="008F02B0"/>
    <w:rsid w:val="0091681C"/>
    <w:rsid w:val="00917B9F"/>
    <w:rsid w:val="009A12F4"/>
    <w:rsid w:val="009A4734"/>
    <w:rsid w:val="00A76C58"/>
    <w:rsid w:val="00A8284B"/>
    <w:rsid w:val="00AE0606"/>
    <w:rsid w:val="00AE7FF7"/>
    <w:rsid w:val="00B1587C"/>
    <w:rsid w:val="00B35505"/>
    <w:rsid w:val="00BF313E"/>
    <w:rsid w:val="00C76332"/>
    <w:rsid w:val="00CC1A53"/>
    <w:rsid w:val="00D807B9"/>
    <w:rsid w:val="00D92905"/>
    <w:rsid w:val="00DB7997"/>
    <w:rsid w:val="00F12D2D"/>
    <w:rsid w:val="00F5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0C"/>
  </w:style>
  <w:style w:type="paragraph" w:styleId="Heading1">
    <w:name w:val="heading 1"/>
    <w:basedOn w:val="BodyText"/>
    <w:link w:val="Heading1Char"/>
    <w:uiPriority w:val="9"/>
    <w:qFormat/>
    <w:rsid w:val="006A1E89"/>
    <w:pPr>
      <w:keepNext/>
      <w:keepLines/>
      <w:spacing w:before="480" w:after="36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A1E89"/>
    <w:pPr>
      <w:keepNext/>
      <w:keepLines/>
      <w:spacing w:before="200" w:after="240" w:line="240" w:lineRule="auto"/>
      <w:jc w:val="center"/>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FD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BodyText"/>
    <w:link w:val="EndnoteTextChar"/>
    <w:uiPriority w:val="99"/>
    <w:semiHidden/>
    <w:unhideWhenUsed/>
    <w:rsid w:val="006A1E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E89"/>
    <w:rPr>
      <w:rFonts w:ascii="Arial" w:hAnsi="Arial"/>
      <w:color w:val="000000" w:themeColor="text1"/>
      <w:sz w:val="20"/>
      <w:szCs w:val="20"/>
    </w:rPr>
  </w:style>
  <w:style w:type="character" w:styleId="EndnoteReference">
    <w:name w:val="endnote reference"/>
    <w:basedOn w:val="DefaultParagraphFont"/>
    <w:uiPriority w:val="99"/>
    <w:semiHidden/>
    <w:unhideWhenUsed/>
    <w:rsid w:val="00073326"/>
    <w:rPr>
      <w:vertAlign w:val="superscript"/>
    </w:rPr>
  </w:style>
  <w:style w:type="character" w:styleId="Hyperlink">
    <w:name w:val="Hyperlink"/>
    <w:basedOn w:val="DefaultParagraphFont"/>
    <w:uiPriority w:val="99"/>
    <w:semiHidden/>
    <w:unhideWhenUsed/>
    <w:rsid w:val="0084248D"/>
    <w:rPr>
      <w:color w:val="0000FF"/>
      <w:u w:val="single"/>
    </w:rPr>
  </w:style>
  <w:style w:type="paragraph" w:styleId="BalloonText">
    <w:name w:val="Balloon Text"/>
    <w:basedOn w:val="Normal"/>
    <w:link w:val="BalloonTextChar"/>
    <w:uiPriority w:val="99"/>
    <w:semiHidden/>
    <w:unhideWhenUsed/>
    <w:rsid w:val="00D80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B9"/>
    <w:rPr>
      <w:rFonts w:ascii="Tahoma" w:hAnsi="Tahoma" w:cs="Tahoma"/>
      <w:sz w:val="16"/>
      <w:szCs w:val="16"/>
    </w:rPr>
  </w:style>
  <w:style w:type="paragraph" w:styleId="Header">
    <w:name w:val="header"/>
    <w:basedOn w:val="Normal"/>
    <w:link w:val="HeaderChar"/>
    <w:uiPriority w:val="99"/>
    <w:unhideWhenUsed/>
    <w:rsid w:val="0005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70C"/>
  </w:style>
  <w:style w:type="paragraph" w:styleId="Footer">
    <w:name w:val="footer"/>
    <w:basedOn w:val="Normal"/>
    <w:link w:val="FooterChar"/>
    <w:uiPriority w:val="99"/>
    <w:unhideWhenUsed/>
    <w:rsid w:val="0005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70C"/>
  </w:style>
  <w:style w:type="paragraph" w:styleId="BodyText2">
    <w:name w:val="Body Text 2"/>
    <w:basedOn w:val="BodyText"/>
    <w:link w:val="BodyText2Char"/>
    <w:uiPriority w:val="99"/>
    <w:unhideWhenUsed/>
    <w:rsid w:val="000B3123"/>
    <w:pPr>
      <w:spacing w:line="240" w:lineRule="auto"/>
      <w:ind w:left="576"/>
    </w:pPr>
  </w:style>
  <w:style w:type="character" w:customStyle="1" w:styleId="BodyText2Char">
    <w:name w:val="Body Text 2 Char"/>
    <w:basedOn w:val="DefaultParagraphFont"/>
    <w:link w:val="BodyText2"/>
    <w:uiPriority w:val="99"/>
    <w:rsid w:val="000B3123"/>
    <w:rPr>
      <w:rFonts w:ascii="Arial" w:hAnsi="Arial"/>
      <w:color w:val="000000" w:themeColor="text1"/>
      <w:sz w:val="24"/>
    </w:rPr>
  </w:style>
  <w:style w:type="paragraph" w:styleId="BodyText">
    <w:name w:val="Body Text"/>
    <w:basedOn w:val="Normal"/>
    <w:link w:val="BodyTextChar"/>
    <w:uiPriority w:val="99"/>
    <w:unhideWhenUsed/>
    <w:rsid w:val="000B3123"/>
    <w:pPr>
      <w:spacing w:after="120"/>
    </w:pPr>
    <w:rPr>
      <w:rFonts w:ascii="Arial" w:hAnsi="Arial"/>
      <w:color w:val="000000" w:themeColor="text1"/>
      <w:sz w:val="24"/>
    </w:rPr>
  </w:style>
  <w:style w:type="character" w:customStyle="1" w:styleId="BodyTextChar">
    <w:name w:val="Body Text Char"/>
    <w:basedOn w:val="DefaultParagraphFont"/>
    <w:link w:val="BodyText"/>
    <w:uiPriority w:val="99"/>
    <w:rsid w:val="000B3123"/>
    <w:rPr>
      <w:rFonts w:ascii="Arial" w:hAnsi="Arial"/>
      <w:color w:val="000000" w:themeColor="text1"/>
      <w:sz w:val="24"/>
    </w:rPr>
  </w:style>
  <w:style w:type="character" w:customStyle="1" w:styleId="Heading1Char">
    <w:name w:val="Heading 1 Char"/>
    <w:basedOn w:val="DefaultParagraphFont"/>
    <w:link w:val="Heading1"/>
    <w:uiPriority w:val="9"/>
    <w:rsid w:val="006A1E8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6A1E89"/>
    <w:rPr>
      <w:rFonts w:ascii="Arial" w:eastAsiaTheme="majorEastAsia" w:hAnsi="Arial" w:cstheme="majorBidi"/>
      <w:b/>
      <w:bCs/>
      <w:color w:val="000000" w:themeColor="text1"/>
      <w:sz w:val="26"/>
      <w:szCs w:val="26"/>
    </w:rPr>
  </w:style>
  <w:style w:type="paragraph" w:styleId="BodyText3">
    <w:name w:val="Body Text 3"/>
    <w:basedOn w:val="BodyText"/>
    <w:link w:val="BodyText3Char"/>
    <w:uiPriority w:val="99"/>
    <w:unhideWhenUsed/>
    <w:rsid w:val="006A1E89"/>
    <w:pPr>
      <w:spacing w:before="3600"/>
    </w:pPr>
    <w:rPr>
      <w:sz w:val="20"/>
      <w:szCs w:val="16"/>
    </w:rPr>
  </w:style>
  <w:style w:type="character" w:customStyle="1" w:styleId="BodyText3Char">
    <w:name w:val="Body Text 3 Char"/>
    <w:basedOn w:val="DefaultParagraphFont"/>
    <w:link w:val="BodyText3"/>
    <w:uiPriority w:val="99"/>
    <w:rsid w:val="006A1E89"/>
    <w:rPr>
      <w:rFonts w:ascii="Arial" w:hAnsi="Arial"/>
      <w:color w:val="000000" w:themeColor="text1"/>
      <w:sz w:val="20"/>
      <w:szCs w:val="16"/>
    </w:rPr>
  </w:style>
  <w:style w:type="character" w:styleId="Strong">
    <w:name w:val="Strong"/>
    <w:basedOn w:val="DefaultParagraphFont"/>
    <w:uiPriority w:val="22"/>
    <w:qFormat/>
    <w:rsid w:val="006A1E89"/>
    <w:rPr>
      <w:rFonts w:ascii="Arial" w:hAnsi="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FD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73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326"/>
    <w:rPr>
      <w:sz w:val="20"/>
      <w:szCs w:val="20"/>
    </w:rPr>
  </w:style>
  <w:style w:type="character" w:styleId="EndnoteReference">
    <w:name w:val="endnote reference"/>
    <w:basedOn w:val="DefaultParagraphFont"/>
    <w:uiPriority w:val="99"/>
    <w:semiHidden/>
    <w:unhideWhenUsed/>
    <w:rsid w:val="00073326"/>
    <w:rPr>
      <w:vertAlign w:val="superscript"/>
    </w:rPr>
  </w:style>
  <w:style w:type="character" w:styleId="Hyperlink">
    <w:name w:val="Hyperlink"/>
    <w:basedOn w:val="DefaultParagraphFont"/>
    <w:uiPriority w:val="99"/>
    <w:semiHidden/>
    <w:unhideWhenUsed/>
    <w:rsid w:val="0084248D"/>
    <w:rPr>
      <w:color w:val="0000FF"/>
      <w:u w:val="single"/>
    </w:rPr>
  </w:style>
  <w:style w:type="paragraph" w:styleId="BalloonText">
    <w:name w:val="Balloon Text"/>
    <w:basedOn w:val="Normal"/>
    <w:link w:val="BalloonTextChar"/>
    <w:uiPriority w:val="99"/>
    <w:semiHidden/>
    <w:unhideWhenUsed/>
    <w:rsid w:val="00D80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aarp.org/health/health-care-reform/info-02-2012/On-the-Verge-The-Transformation-of-Long-Term-Services-and-Supports-AARP-ppi-ltc.html" TargetMode="External"/><Relationship Id="rId1" Type="http://schemas.openxmlformats.org/officeDocument/2006/relationships/hyperlink" Target="http://aspe.hhs.gov/Progsys/Forum/bas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882FB-EFFF-4206-8566-F7921D33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suzannecrips</dc:creator>
  <cp:lastModifiedBy>Darrell Lynn Jones</cp:lastModifiedBy>
  <cp:revision>6</cp:revision>
  <dcterms:created xsi:type="dcterms:W3CDTF">2012-03-23T14:21:00Z</dcterms:created>
  <dcterms:modified xsi:type="dcterms:W3CDTF">2012-08-20T18:25:00Z</dcterms:modified>
</cp:coreProperties>
</file>